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D1ECD21">
      <w:pPr>
        <w:spacing w:line="276" w:lineRule="auto"/>
        <w:jc w:val="center"/>
        <w:rPr>
          <w:rFonts w:ascii="Times New Roman" w:hAnsi="Times New Roman" w:eastAsia="Times New Roman" w:cs="Times New Roman"/>
          <w:color w:val="000000"/>
        </w:rPr>
      </w:pPr>
      <w:bookmarkStart w:id="0" w:name="_heading=h.dmbugnbt9quo" w:colFirst="0" w:colLast="0"/>
      <w:bookmarkEnd w:id="0"/>
      <w:r>
        <w:rPr>
          <w:rFonts w:ascii="Times New Roman" w:hAnsi="Times New Roman" w:eastAsia="Times New Roman" w:cs="Times New Roman"/>
          <w:color w:val="111115"/>
          <w:sz w:val="20"/>
          <w:szCs w:val="20"/>
        </w:rPr>
        <w:t> </w:t>
      </w:r>
      <w:r>
        <w:rPr>
          <w:rFonts w:ascii="Times New Roman" w:hAnsi="Times New Roman" w:eastAsia="Times New Roman" w:cs="Times New Roman"/>
          <w:color w:val="000000"/>
        </w:rPr>
        <w:t>Министерство образования Красноярского края</w:t>
      </w:r>
    </w:p>
    <w:p w14:paraId="11B041D5">
      <w:pPr>
        <w:spacing w:line="276" w:lineRule="auto"/>
        <w:jc w:val="center"/>
        <w:rPr>
          <w:rFonts w:ascii="Times New Roman" w:hAnsi="Times New Roman" w:eastAsia="Times New Roman" w:cs="Times New Roman"/>
          <w:color w:val="000000"/>
        </w:rPr>
      </w:pPr>
      <w:r>
        <w:rPr>
          <w:rFonts w:ascii="Times New Roman" w:hAnsi="Times New Roman" w:eastAsia="Times New Roman" w:cs="Times New Roman"/>
          <w:color w:val="000000"/>
        </w:rPr>
        <w:t>Краевое государственное бюджетное профессиональное образовательное</w:t>
      </w:r>
    </w:p>
    <w:p w14:paraId="31DA4FDD">
      <w:pPr>
        <w:spacing w:line="276" w:lineRule="auto"/>
        <w:jc w:val="center"/>
        <w:rPr>
          <w:rFonts w:ascii="Times New Roman" w:hAnsi="Times New Roman" w:eastAsia="Times New Roman" w:cs="Times New Roman"/>
          <w:color w:val="000000"/>
        </w:rPr>
      </w:pPr>
      <w:r>
        <w:rPr>
          <w:rFonts w:ascii="Times New Roman" w:hAnsi="Times New Roman" w:eastAsia="Times New Roman" w:cs="Times New Roman"/>
          <w:color w:val="000000"/>
        </w:rPr>
        <w:t>учреждение «Красноярский колледж радиоэлектроники и информационных технологий»</w:t>
      </w:r>
    </w:p>
    <w:p w14:paraId="1F368FB4">
      <w:pPr>
        <w:spacing w:line="276" w:lineRule="auto"/>
        <w:jc w:val="center"/>
        <w:rPr>
          <w:rFonts w:ascii="Times New Roman" w:hAnsi="Times New Roman" w:eastAsia="Times New Roman" w:cs="Times New Roman"/>
          <w:color w:val="000000"/>
          <w:sz w:val="28"/>
          <w:szCs w:val="28"/>
        </w:rPr>
      </w:pPr>
    </w:p>
    <w:p w14:paraId="0B33ABA2">
      <w:pPr>
        <w:spacing w:line="276" w:lineRule="auto"/>
        <w:jc w:val="center"/>
        <w:rPr>
          <w:rFonts w:ascii="Times New Roman" w:hAnsi="Times New Roman" w:eastAsia="Times New Roman" w:cs="Times New Roman"/>
          <w:color w:val="000000"/>
          <w:sz w:val="28"/>
          <w:szCs w:val="28"/>
        </w:rPr>
      </w:pPr>
    </w:p>
    <w:p w14:paraId="584C2504">
      <w:pPr>
        <w:spacing w:line="276" w:lineRule="auto"/>
        <w:jc w:val="center"/>
        <w:rPr>
          <w:rFonts w:ascii="Times New Roman" w:hAnsi="Times New Roman" w:eastAsia="Times New Roman" w:cs="Times New Roman"/>
          <w:color w:val="000000"/>
          <w:sz w:val="28"/>
          <w:szCs w:val="28"/>
        </w:rPr>
      </w:pPr>
    </w:p>
    <w:p w14:paraId="7C34E902">
      <w:pPr>
        <w:spacing w:line="276" w:lineRule="auto"/>
        <w:jc w:val="center"/>
        <w:rPr>
          <w:rFonts w:ascii="Times New Roman" w:hAnsi="Times New Roman" w:eastAsia="Times New Roman" w:cs="Times New Roman"/>
          <w:color w:val="000000"/>
          <w:sz w:val="28"/>
          <w:szCs w:val="28"/>
        </w:rPr>
      </w:pPr>
    </w:p>
    <w:p w14:paraId="14DBFAC6">
      <w:pPr>
        <w:spacing w:line="276" w:lineRule="auto"/>
        <w:jc w:val="center"/>
        <w:rPr>
          <w:rFonts w:ascii="Times New Roman" w:hAnsi="Times New Roman" w:eastAsia="Times New Roman" w:cs="Times New Roman"/>
          <w:sz w:val="2"/>
          <w:szCs w:val="2"/>
        </w:rPr>
      </w:pPr>
      <w:r>
        <w:rPr>
          <w:rFonts w:ascii="Times New Roman" w:hAnsi="Times New Roman" w:eastAsia="Times New Roman" w:cs="Times New Roman"/>
        </w:rPr>
        <w:drawing>
          <wp:inline distT="0" distB="0" distL="0" distR="0">
            <wp:extent cx="1463040" cy="1505585"/>
            <wp:effectExtent l="0" t="0" r="0" b="0"/>
            <wp:docPr id="8" name="image1.jpg"/>
            <wp:cNvGraphicFramePr/>
            <a:graphic xmlns:a="http://schemas.openxmlformats.org/drawingml/2006/main">
              <a:graphicData uri="http://schemas.openxmlformats.org/drawingml/2006/picture">
                <pic:pic xmlns:pic="http://schemas.openxmlformats.org/drawingml/2006/picture">
                  <pic:nvPicPr>
                    <pic:cNvPr id="8" name="image1.jpg"/>
                    <pic:cNvPicPr preferRelativeResize="0"/>
                  </pic:nvPicPr>
                  <pic:blipFill>
                    <a:blip r:embed="rId6"/>
                    <a:srcRect/>
                    <a:stretch>
                      <a:fillRect/>
                    </a:stretch>
                  </pic:blipFill>
                  <pic:spPr>
                    <a:xfrm>
                      <a:off x="0" y="0"/>
                      <a:ext cx="1463040" cy="1505585"/>
                    </a:xfrm>
                    <a:prstGeom prst="rect">
                      <a:avLst/>
                    </a:prstGeom>
                  </pic:spPr>
                </pic:pic>
              </a:graphicData>
            </a:graphic>
          </wp:inline>
        </w:drawing>
      </w:r>
    </w:p>
    <w:p w14:paraId="563039F2">
      <w:pPr>
        <w:shd w:val="clear" w:color="auto" w:fill="FFFFFF"/>
        <w:rPr>
          <w:rFonts w:ascii="Times New Roman" w:hAnsi="Times New Roman" w:eastAsia="Times New Roman" w:cs="Times New Roman"/>
          <w:color w:val="111115"/>
          <w:sz w:val="20"/>
          <w:szCs w:val="20"/>
        </w:rPr>
      </w:pPr>
    </w:p>
    <w:p w14:paraId="132BE5B7">
      <w:pPr>
        <w:shd w:val="clear" w:color="auto" w:fill="FFFFFF"/>
        <w:jc w:val="both"/>
        <w:rPr>
          <w:rFonts w:ascii="Times New Roman" w:hAnsi="Times New Roman" w:eastAsia="Times New Roman" w:cs="Times New Roman"/>
          <w:color w:val="111115"/>
          <w:sz w:val="20"/>
          <w:szCs w:val="20"/>
        </w:rPr>
      </w:pPr>
      <w:r>
        <w:rPr>
          <w:rFonts w:ascii="Times New Roman" w:hAnsi="Times New Roman" w:eastAsia="Times New Roman" w:cs="Times New Roman"/>
          <w:color w:val="111115"/>
        </w:rPr>
        <w:t> </w:t>
      </w:r>
    </w:p>
    <w:p w14:paraId="16184712">
      <w:pPr>
        <w:shd w:val="clear" w:color="auto" w:fill="FFFFFF"/>
        <w:jc w:val="both"/>
        <w:rPr>
          <w:rFonts w:ascii="Times New Roman" w:hAnsi="Times New Roman" w:eastAsia="Times New Roman" w:cs="Times New Roman"/>
          <w:color w:val="111115"/>
          <w:sz w:val="20"/>
          <w:szCs w:val="20"/>
        </w:rPr>
      </w:pPr>
      <w:r>
        <w:rPr>
          <w:rFonts w:ascii="Times New Roman" w:hAnsi="Times New Roman" w:eastAsia="Times New Roman" w:cs="Times New Roman"/>
          <w:color w:val="111115"/>
        </w:rPr>
        <w:t> </w:t>
      </w:r>
    </w:p>
    <w:p w14:paraId="3C6B29BF">
      <w:pPr>
        <w:shd w:val="clear" w:color="auto" w:fill="FFFFFF"/>
        <w:jc w:val="center"/>
        <w:rPr>
          <w:rFonts w:ascii="Times New Roman" w:hAnsi="Times New Roman" w:eastAsia="Times New Roman" w:cs="Times New Roman"/>
          <w:b/>
          <w:bCs/>
          <w:color w:val="111115"/>
        </w:rPr>
      </w:pPr>
      <w:r>
        <w:rPr>
          <w:rFonts w:ascii="Times New Roman" w:hAnsi="Times New Roman" w:eastAsia="Times New Roman" w:cs="Times New Roman"/>
          <w:b/>
          <w:bCs/>
          <w:color w:val="111115"/>
        </w:rPr>
        <w:t>МЕТОДИЧЕСКИЕ РЕКОМЕНДАЦИИ</w:t>
      </w:r>
    </w:p>
    <w:p w14:paraId="762D64AB">
      <w:pPr>
        <w:shd w:val="clear" w:color="auto" w:fill="FFFFFF"/>
        <w:jc w:val="both"/>
        <w:rPr>
          <w:rFonts w:ascii="Times New Roman" w:hAnsi="Times New Roman" w:eastAsia="Times New Roman" w:cs="Times New Roman"/>
          <w:color w:val="111115"/>
        </w:rPr>
      </w:pPr>
    </w:p>
    <w:p w14:paraId="19E9C795">
      <w:pPr>
        <w:shd w:val="clear" w:color="auto" w:fill="FFFFFF"/>
        <w:jc w:val="both"/>
        <w:rPr>
          <w:rFonts w:hint="default" w:ascii="Times New Roman Regular" w:hAnsi="Times New Roman Regular" w:eastAsia="Times New Roman" w:cs="Times New Roman Regular"/>
          <w:color w:val="111115"/>
          <w:sz w:val="24"/>
          <w:szCs w:val="24"/>
        </w:rPr>
      </w:pPr>
      <w:r>
        <w:rPr>
          <w:rFonts w:hint="default" w:ascii="Times New Roman Regular" w:hAnsi="Times New Roman Regular" w:eastAsia="Times New Roman" w:cs="Times New Roman Regular"/>
          <w:color w:val="111115"/>
          <w:sz w:val="24"/>
          <w:szCs w:val="24"/>
        </w:rPr>
        <w:t xml:space="preserve">По профессиональному модулю </w:t>
      </w:r>
    </w:p>
    <w:p w14:paraId="0C4DC926">
      <w:pPr>
        <w:shd w:val="clear" w:color="auto" w:fill="FFFFFF"/>
        <w:jc w:val="both"/>
        <w:rPr>
          <w:rFonts w:hint="default" w:ascii="Times New Roman Regular" w:hAnsi="Times New Roman Regular" w:eastAsia="Times New Roman" w:cs="Times New Roman Regular"/>
          <w:color w:val="111115"/>
          <w:sz w:val="24"/>
          <w:szCs w:val="24"/>
          <w:u w:val="single"/>
          <w:lang w:val="ru-RU"/>
        </w:rPr>
      </w:pPr>
    </w:p>
    <w:p w14:paraId="467BDD9F">
      <w:pPr>
        <w:shd w:val="clear" w:color="auto" w:fill="FFFFFF"/>
        <w:jc w:val="both"/>
        <w:rPr>
          <w:rFonts w:hint="default" w:ascii="Times New Roman Regular" w:hAnsi="Times New Roman Regular" w:eastAsia="Times New Roman" w:cs="Times New Roman Regular"/>
          <w:color w:val="111115"/>
          <w:sz w:val="24"/>
          <w:szCs w:val="24"/>
          <w:u w:val="single"/>
          <w:lang w:val="ru-RU"/>
        </w:rPr>
      </w:pPr>
      <w:r>
        <w:rPr>
          <w:rFonts w:hint="default" w:ascii="Times New Roman Regular" w:hAnsi="Times New Roman Regular" w:eastAsia="Times New Roman" w:cs="Times New Roman Regular"/>
          <w:color w:val="111115"/>
          <w:sz w:val="24"/>
          <w:szCs w:val="24"/>
          <w:u w:val="single"/>
          <w:lang w:val="ru-RU"/>
        </w:rPr>
        <w:t>ПМ.01Разработка, администрирование и защита баз данных</w:t>
      </w:r>
    </w:p>
    <w:p w14:paraId="36C796E6">
      <w:pPr>
        <w:shd w:val="clear" w:color="auto" w:fill="FFFFFF"/>
        <w:jc w:val="both"/>
        <w:rPr>
          <w:rFonts w:hint="default" w:ascii="Times New Roman Regular" w:hAnsi="Times New Roman Regular" w:eastAsia="Times New Roman" w:cs="Times New Roman Regular"/>
          <w:color w:val="111115"/>
          <w:sz w:val="24"/>
          <w:szCs w:val="24"/>
          <w:u w:val="single"/>
          <w:lang w:val="ru-RU"/>
        </w:rPr>
      </w:pPr>
      <w:r>
        <w:rPr>
          <w:rFonts w:hint="default" w:ascii="Times New Roman Regular" w:hAnsi="Times New Roman Regular" w:eastAsia="Times New Roman" w:cs="Times New Roman Regular"/>
          <w:color w:val="111115"/>
          <w:sz w:val="24"/>
          <w:szCs w:val="24"/>
          <w:u w:val="single"/>
          <w:lang w:val="ru-RU"/>
        </w:rPr>
        <w:t xml:space="preserve">МДК.01.02 </w:t>
      </w:r>
      <w:r>
        <w:rPr>
          <w:rFonts w:hint="default" w:ascii="Times New Roman Regular" w:hAnsi="Times New Roman Regular" w:eastAsia="Times New Roman"/>
          <w:color w:val="111115"/>
          <w:sz w:val="24"/>
          <w:szCs w:val="24"/>
          <w:u w:val="single"/>
          <w:lang w:val="ru-RU"/>
        </w:rPr>
        <w:t>Управление базами данных</w:t>
      </w:r>
    </w:p>
    <w:p w14:paraId="18F1ED03">
      <w:pPr>
        <w:shd w:val="clear" w:color="auto" w:fill="FFFFFF"/>
        <w:jc w:val="both"/>
        <w:rPr>
          <w:rFonts w:hint="default" w:ascii="Times New Roman Regular" w:hAnsi="Times New Roman Regular" w:eastAsia="Times New Roman" w:cs="Times New Roman Regular"/>
          <w:color w:val="111115"/>
          <w:sz w:val="24"/>
          <w:szCs w:val="24"/>
        </w:rPr>
      </w:pPr>
    </w:p>
    <w:p w14:paraId="141E542D">
      <w:pPr>
        <w:shd w:val="clear" w:color="auto" w:fill="FFFFFF"/>
        <w:jc w:val="both"/>
        <w:rPr>
          <w:rFonts w:hint="default" w:ascii="Times New Roman Regular" w:hAnsi="Times New Roman Regular" w:eastAsia="Times New Roman" w:cs="Times New Roman Regular"/>
          <w:color w:val="111115"/>
          <w:sz w:val="24"/>
          <w:szCs w:val="24"/>
        </w:rPr>
      </w:pPr>
      <w:r>
        <w:rPr>
          <w:rFonts w:hint="default" w:ascii="Times New Roman Regular" w:hAnsi="Times New Roman Regular" w:eastAsia="Times New Roman" w:cs="Times New Roman Regular"/>
          <w:color w:val="111115"/>
          <w:sz w:val="24"/>
          <w:szCs w:val="24"/>
        </w:rPr>
        <w:t>Курс ____</w:t>
      </w:r>
    </w:p>
    <w:p w14:paraId="6A8FEBC8">
      <w:pPr>
        <w:shd w:val="clear" w:color="auto" w:fill="FFFFFF"/>
        <w:jc w:val="both"/>
        <w:rPr>
          <w:rFonts w:hint="default" w:ascii="Times New Roman Regular" w:hAnsi="Times New Roman Regular" w:eastAsia="Times New Roman" w:cs="Times New Roman Regular"/>
          <w:color w:val="111115"/>
          <w:sz w:val="24"/>
          <w:szCs w:val="24"/>
        </w:rPr>
      </w:pPr>
      <w:r>
        <w:rPr>
          <w:rFonts w:hint="default" w:ascii="Times New Roman Regular" w:hAnsi="Times New Roman Regular" w:eastAsia="Times New Roman" w:cs="Times New Roman Regular"/>
          <w:color w:val="111115"/>
          <w:sz w:val="24"/>
          <w:szCs w:val="24"/>
        </w:rPr>
        <w:t> </w:t>
      </w:r>
    </w:p>
    <w:p w14:paraId="2C6A0682">
      <w:pPr>
        <w:keepNext w:val="0"/>
        <w:keepLines w:val="0"/>
        <w:widowControl/>
        <w:suppressLineNumbers w:val="0"/>
        <w:jc w:val="left"/>
        <w:rPr>
          <w:rFonts w:hint="default" w:ascii="Times New Roman Regular" w:hAnsi="Times New Roman Regular" w:eastAsia="Times New Roman" w:cs="Times New Roman Regular"/>
          <w:color w:val="111115"/>
          <w:sz w:val="24"/>
          <w:szCs w:val="24"/>
        </w:rPr>
      </w:pPr>
      <w:r>
        <w:rPr>
          <w:rFonts w:hint="default" w:ascii="Times New Roman Regular" w:hAnsi="Times New Roman Regular" w:eastAsia="Times New Roman" w:cs="Times New Roman Regular"/>
          <w:color w:val="111115"/>
          <w:sz w:val="24"/>
          <w:szCs w:val="24"/>
        </w:rPr>
        <w:t xml:space="preserve">Для специальности </w:t>
      </w:r>
    </w:p>
    <w:p w14:paraId="04FBF7F8">
      <w:pPr>
        <w:keepNext w:val="0"/>
        <w:keepLines w:val="0"/>
        <w:widowControl/>
        <w:suppressLineNumbers w:val="0"/>
        <w:jc w:val="left"/>
        <w:rPr>
          <w:rFonts w:hint="default" w:ascii="Times New Roman Regular" w:hAnsi="Times New Roman Regular" w:cs="Times New Roman Regular"/>
          <w:sz w:val="24"/>
          <w:szCs w:val="24"/>
        </w:rPr>
      </w:pPr>
      <w:r>
        <w:rPr>
          <w:rFonts w:hint="default" w:ascii="Times New Roman Regular" w:hAnsi="Times New Roman Regular" w:eastAsia="SimSun" w:cs="Times New Roman Regular"/>
          <w:i w:val="0"/>
          <w:iCs w:val="0"/>
          <w:caps w:val="0"/>
          <w:color w:val="0A0A0A"/>
          <w:spacing w:val="0"/>
          <w:kern w:val="0"/>
          <w:sz w:val="24"/>
          <w:szCs w:val="24"/>
          <w:u w:val="single"/>
          <w:shd w:val="clear" w:fill="FFFFFF"/>
          <w:vertAlign w:val="baseline"/>
          <w:lang w:val="en-US" w:eastAsia="zh-CN" w:bidi="ar"/>
          <w14:ligatures w14:val="none"/>
        </w:rPr>
        <w:t>09.02.11 "</w:t>
      </w:r>
      <w:r>
        <w:rPr>
          <w:rFonts w:hint="default" w:ascii="Times New Roman Regular" w:hAnsi="Times New Roman Regular" w:eastAsia="SimSun" w:cs="Times New Roman Regular"/>
          <w:i w:val="0"/>
          <w:iCs w:val="0"/>
          <w:caps w:val="0"/>
          <w:color w:val="111115"/>
          <w:spacing w:val="0"/>
          <w:kern w:val="0"/>
          <w:sz w:val="24"/>
          <w:szCs w:val="24"/>
          <w:u w:val="single"/>
          <w:vertAlign w:val="baseline"/>
          <w:lang w:val="en-US" w:eastAsia="zh-CN" w:bidi="ar"/>
          <w14:ligatures w14:val="none"/>
        </w:rPr>
        <w:t>Разработка и управление программным обеспечением”</w:t>
      </w:r>
    </w:p>
    <w:p w14:paraId="17EAE932">
      <w:pPr>
        <w:shd w:val="clear" w:color="auto" w:fill="FFFFFF"/>
        <w:jc w:val="both"/>
        <w:rPr>
          <w:rFonts w:ascii="Times New Roman" w:hAnsi="Times New Roman" w:eastAsia="Times New Roman" w:cs="Times New Roman"/>
          <w:color w:val="111115"/>
          <w:sz w:val="20"/>
          <w:szCs w:val="20"/>
        </w:rPr>
      </w:pPr>
    </w:p>
    <w:p w14:paraId="2A00E58D">
      <w:pPr>
        <w:shd w:val="clear" w:color="auto" w:fill="FFFFFF"/>
        <w:jc w:val="both"/>
        <w:rPr>
          <w:rFonts w:ascii="Times New Roman" w:hAnsi="Times New Roman" w:eastAsia="Times New Roman" w:cs="Times New Roman"/>
          <w:color w:val="111115"/>
          <w:sz w:val="20"/>
          <w:szCs w:val="20"/>
        </w:rPr>
      </w:pPr>
    </w:p>
    <w:p w14:paraId="7F732983">
      <w:pPr>
        <w:shd w:val="clear" w:color="auto" w:fill="FFFFFF"/>
        <w:jc w:val="center"/>
        <w:rPr>
          <w:rFonts w:ascii="Times New Roman" w:hAnsi="Times New Roman" w:eastAsia="Times New Roman" w:cs="Times New Roman"/>
          <w:color w:val="111115"/>
          <w:sz w:val="20"/>
          <w:szCs w:val="20"/>
        </w:rPr>
      </w:pPr>
      <w:r>
        <w:rPr>
          <w:rFonts w:ascii="Times New Roman" w:hAnsi="Times New Roman" w:eastAsia="Times New Roman" w:cs="Times New Roman"/>
          <w:color w:val="111115"/>
        </w:rPr>
        <w:t> </w:t>
      </w:r>
    </w:p>
    <w:p w14:paraId="000C77E3">
      <w:pPr>
        <w:shd w:val="clear" w:color="auto" w:fill="FFFFFF"/>
        <w:jc w:val="center"/>
        <w:rPr>
          <w:rFonts w:ascii="Times New Roman" w:hAnsi="Times New Roman" w:eastAsia="Times New Roman" w:cs="Times New Roman"/>
          <w:color w:val="111115"/>
          <w:sz w:val="20"/>
          <w:szCs w:val="20"/>
        </w:rPr>
      </w:pPr>
      <w:r>
        <w:rPr>
          <w:rFonts w:ascii="Times New Roman" w:hAnsi="Times New Roman" w:eastAsia="Times New Roman" w:cs="Times New Roman"/>
          <w:color w:val="111115"/>
        </w:rPr>
        <w:t> </w:t>
      </w:r>
    </w:p>
    <w:p w14:paraId="795FE527">
      <w:pPr>
        <w:shd w:val="clear" w:color="auto" w:fill="FFFFFF"/>
        <w:jc w:val="center"/>
        <w:rPr>
          <w:rFonts w:ascii="Times New Roman" w:hAnsi="Times New Roman" w:eastAsia="Times New Roman" w:cs="Times New Roman"/>
          <w:color w:val="111115"/>
          <w:sz w:val="20"/>
          <w:szCs w:val="20"/>
        </w:rPr>
      </w:pPr>
      <w:r>
        <w:rPr>
          <w:rFonts w:ascii="Times New Roman" w:hAnsi="Times New Roman" w:eastAsia="Times New Roman" w:cs="Times New Roman"/>
          <w:color w:val="111115"/>
        </w:rPr>
        <w:t> </w:t>
      </w:r>
    </w:p>
    <w:p w14:paraId="6EE6F104">
      <w:pPr>
        <w:shd w:val="clear" w:color="auto" w:fill="FFFFFF"/>
        <w:jc w:val="center"/>
        <w:rPr>
          <w:rFonts w:ascii="Times New Roman" w:hAnsi="Times New Roman" w:eastAsia="Times New Roman" w:cs="Times New Roman"/>
          <w:color w:val="111115"/>
          <w:sz w:val="20"/>
          <w:szCs w:val="20"/>
        </w:rPr>
      </w:pPr>
      <w:r>
        <w:rPr>
          <w:rFonts w:ascii="Times New Roman" w:hAnsi="Times New Roman" w:eastAsia="Times New Roman" w:cs="Times New Roman"/>
          <w:color w:val="111115"/>
        </w:rPr>
        <w:t> </w:t>
      </w:r>
    </w:p>
    <w:p w14:paraId="2CB92B01">
      <w:pPr>
        <w:shd w:val="clear" w:color="auto" w:fill="FFFFFF"/>
        <w:jc w:val="center"/>
        <w:rPr>
          <w:rFonts w:ascii="Times New Roman" w:hAnsi="Times New Roman" w:eastAsia="Times New Roman" w:cs="Times New Roman"/>
          <w:color w:val="111115"/>
          <w:sz w:val="20"/>
          <w:szCs w:val="20"/>
        </w:rPr>
      </w:pPr>
      <w:r>
        <w:rPr>
          <w:rFonts w:ascii="Times New Roman" w:hAnsi="Times New Roman" w:eastAsia="Times New Roman" w:cs="Times New Roman"/>
          <w:color w:val="111115"/>
        </w:rPr>
        <w:t> </w:t>
      </w:r>
    </w:p>
    <w:p w14:paraId="56B38547">
      <w:pPr>
        <w:shd w:val="clear" w:color="auto" w:fill="FFFFFF"/>
        <w:jc w:val="center"/>
        <w:rPr>
          <w:rFonts w:ascii="Times New Roman" w:hAnsi="Times New Roman" w:eastAsia="Times New Roman" w:cs="Times New Roman"/>
          <w:color w:val="111115"/>
          <w:sz w:val="20"/>
          <w:szCs w:val="20"/>
        </w:rPr>
      </w:pPr>
      <w:r>
        <w:rPr>
          <w:rFonts w:ascii="Times New Roman" w:hAnsi="Times New Roman" w:eastAsia="Times New Roman" w:cs="Times New Roman"/>
          <w:color w:val="111115"/>
        </w:rPr>
        <w:t> </w:t>
      </w:r>
    </w:p>
    <w:p w14:paraId="400CCC4F">
      <w:pPr>
        <w:shd w:val="clear" w:color="auto" w:fill="FFFFFF"/>
        <w:jc w:val="center"/>
        <w:rPr>
          <w:rFonts w:ascii="Times New Roman" w:hAnsi="Times New Roman" w:eastAsia="Times New Roman" w:cs="Times New Roman"/>
          <w:color w:val="111115"/>
        </w:rPr>
      </w:pPr>
    </w:p>
    <w:p w14:paraId="4606D288">
      <w:pPr>
        <w:shd w:val="clear" w:color="auto" w:fill="FFFFFF"/>
        <w:jc w:val="center"/>
        <w:rPr>
          <w:rFonts w:ascii="Times New Roman" w:hAnsi="Times New Roman" w:eastAsia="Times New Roman" w:cs="Times New Roman"/>
          <w:color w:val="111115"/>
        </w:rPr>
      </w:pPr>
    </w:p>
    <w:p w14:paraId="0EC79176">
      <w:pPr>
        <w:shd w:val="clear" w:color="auto" w:fill="FFFFFF"/>
        <w:jc w:val="center"/>
        <w:rPr>
          <w:rFonts w:ascii="Times New Roman" w:hAnsi="Times New Roman" w:eastAsia="Times New Roman" w:cs="Times New Roman"/>
          <w:color w:val="111115"/>
        </w:rPr>
      </w:pPr>
    </w:p>
    <w:p w14:paraId="19241E7B">
      <w:pPr>
        <w:shd w:val="clear" w:color="auto" w:fill="FFFFFF"/>
        <w:jc w:val="center"/>
        <w:rPr>
          <w:rFonts w:ascii="Times New Roman" w:hAnsi="Times New Roman" w:eastAsia="Times New Roman" w:cs="Times New Roman"/>
          <w:color w:val="111115"/>
        </w:rPr>
      </w:pPr>
    </w:p>
    <w:p w14:paraId="19B21A85">
      <w:pPr>
        <w:shd w:val="clear" w:color="auto" w:fill="FFFFFF"/>
        <w:jc w:val="center"/>
        <w:rPr>
          <w:rFonts w:ascii="Times New Roman" w:hAnsi="Times New Roman" w:eastAsia="Times New Roman" w:cs="Times New Roman"/>
          <w:color w:val="111115"/>
        </w:rPr>
      </w:pPr>
    </w:p>
    <w:p w14:paraId="3EAAC5BA">
      <w:pPr>
        <w:shd w:val="clear" w:color="auto" w:fill="FFFFFF"/>
        <w:jc w:val="both"/>
        <w:rPr>
          <w:rFonts w:ascii="Times New Roman" w:hAnsi="Times New Roman" w:eastAsia="Times New Roman" w:cs="Times New Roman"/>
          <w:color w:val="111115"/>
        </w:rPr>
      </w:pPr>
    </w:p>
    <w:p w14:paraId="14DB082B">
      <w:pPr>
        <w:shd w:val="clear" w:color="auto" w:fill="FFFFFF"/>
        <w:jc w:val="both"/>
        <w:rPr>
          <w:rFonts w:ascii="Times New Roman" w:hAnsi="Times New Roman" w:eastAsia="Times New Roman" w:cs="Times New Roman"/>
          <w:color w:val="111115"/>
        </w:rPr>
      </w:pPr>
      <w:bookmarkStart w:id="1" w:name="_GoBack"/>
      <w:bookmarkEnd w:id="1"/>
    </w:p>
    <w:p w14:paraId="477F4F0E">
      <w:pPr>
        <w:shd w:val="clear" w:color="auto" w:fill="FFFFFF"/>
        <w:jc w:val="center"/>
        <w:rPr>
          <w:rFonts w:ascii="Times New Roman" w:hAnsi="Times New Roman" w:eastAsia="Times New Roman" w:cs="Times New Roman"/>
          <w:color w:val="111115"/>
        </w:rPr>
      </w:pPr>
    </w:p>
    <w:p w14:paraId="65E5A50E">
      <w:pPr>
        <w:shd w:val="clear" w:color="auto" w:fill="FFFFFF"/>
        <w:jc w:val="center"/>
        <w:rPr>
          <w:rFonts w:ascii="Times New Roman" w:hAnsi="Times New Roman" w:eastAsia="Times New Roman" w:cs="Times New Roman"/>
          <w:color w:val="111115"/>
        </w:rPr>
      </w:pPr>
    </w:p>
    <w:p w14:paraId="60B01EE1">
      <w:pPr>
        <w:shd w:val="clear" w:color="auto" w:fill="FFFFFF"/>
        <w:jc w:val="center"/>
        <w:rPr>
          <w:rFonts w:ascii="Times New Roman" w:hAnsi="Times New Roman" w:eastAsia="Times New Roman" w:cs="Times New Roman"/>
          <w:color w:val="111115"/>
          <w:sz w:val="20"/>
          <w:szCs w:val="20"/>
        </w:rPr>
      </w:pPr>
      <w:r>
        <w:rPr>
          <w:rFonts w:ascii="Times New Roman" w:hAnsi="Times New Roman" w:eastAsia="Times New Roman" w:cs="Times New Roman"/>
          <w:color w:val="111115"/>
        </w:rPr>
        <w:t> </w:t>
      </w:r>
    </w:p>
    <w:p w14:paraId="5F9D9147">
      <w:pPr>
        <w:shd w:val="clear" w:color="auto" w:fill="FFFFFF"/>
        <w:jc w:val="center"/>
        <w:rPr>
          <w:rFonts w:ascii="Times New Roman" w:hAnsi="Times New Roman" w:eastAsia="Times New Roman" w:cs="Times New Roman"/>
          <w:color w:val="111115"/>
        </w:rPr>
      </w:pPr>
    </w:p>
    <w:p w14:paraId="3ADB2E14">
      <w:pPr>
        <w:shd w:val="clear" w:color="auto" w:fill="FFFFFF"/>
        <w:jc w:val="center"/>
        <w:rPr>
          <w:rFonts w:ascii="Times New Roman" w:hAnsi="Times New Roman" w:eastAsia="Times New Roman" w:cs="Times New Roman"/>
          <w:color w:val="111115"/>
        </w:rPr>
      </w:pPr>
    </w:p>
    <w:p w14:paraId="05839494">
      <w:pPr>
        <w:shd w:val="clear" w:color="auto" w:fill="FFFFFF"/>
        <w:jc w:val="center"/>
        <w:rPr>
          <w:rFonts w:ascii="Times New Roman" w:hAnsi="Times New Roman" w:eastAsia="Times New Roman" w:cs="Times New Roman"/>
          <w:color w:val="111115"/>
        </w:rPr>
      </w:pPr>
      <w:r>
        <w:rPr>
          <w:rFonts w:ascii="Times New Roman" w:hAnsi="Times New Roman" w:eastAsia="Times New Roman" w:cs="Times New Roman"/>
          <w:color w:val="111115"/>
        </w:rPr>
        <w:t>Красноярск, 2025</w:t>
      </w:r>
    </w:p>
    <w:p w14:paraId="23E7A70B">
      <w:pPr>
        <w:spacing w:after="220" w:line="276" w:lineRule="auto"/>
        <w:rPr>
          <w:rFonts w:ascii="Times New Roman" w:hAnsi="Times New Roman" w:eastAsia="Times New Roman" w:cs="Times New Roman"/>
          <w:color w:val="000000"/>
        </w:rPr>
      </w:pPr>
      <w:r>
        <w:rPr>
          <w:rFonts w:ascii="Times New Roman" w:hAnsi="Times New Roman" w:eastAsia="Times New Roman" w:cs="Times New Roman"/>
          <w:color w:val="000000"/>
        </w:rPr>
        <w:t>Методические рекомендации составлены:</w:t>
      </w:r>
    </w:p>
    <w:p w14:paraId="09000A18">
      <w:pPr>
        <w:tabs>
          <w:tab w:val="left" w:pos="2285"/>
          <w:tab w:val="left" w:pos="3234"/>
          <w:tab w:val="left" w:pos="5846"/>
          <w:tab w:val="left" w:pos="7325"/>
          <w:tab w:val="left" w:pos="8691"/>
        </w:tabs>
        <w:spacing w:after="40" w:line="276" w:lineRule="auto"/>
        <w:jc w:val="both"/>
        <w:rPr>
          <w:rFonts w:ascii="Times New Roman" w:hAnsi="Times New Roman" w:eastAsia="Times New Roman" w:cs="Times New Roman"/>
          <w:color w:val="000000"/>
          <w:lang w:val="ru-RU"/>
        </w:rPr>
      </w:pPr>
      <w:r>
        <w:rPr>
          <w:rFonts w:ascii="Times New Roman" w:hAnsi="Times New Roman" w:eastAsia="Times New Roman" w:cs="Times New Roman"/>
          <w:color w:val="000000"/>
        </w:rPr>
        <w:t xml:space="preserve">Преподавателем КГБПОУ СПО «ККРИТ» </w:t>
      </w:r>
      <w:r>
        <w:rPr>
          <w:rFonts w:ascii="Times New Roman" w:hAnsi="Times New Roman" w:eastAsia="Times New Roman" w:cs="Times New Roman"/>
          <w:color w:val="000000"/>
          <w:lang w:val="ru-RU"/>
        </w:rPr>
        <w:t xml:space="preserve">К.Н. Татарникова, </w:t>
      </w:r>
      <w:r>
        <w:rPr>
          <w:rFonts w:ascii="Times New Roman" w:hAnsi="Times New Roman" w:eastAsia="Times New Roman" w:cs="Times New Roman"/>
          <w:color w:val="000000"/>
        </w:rPr>
        <w:t>Преподавателем КГБПОУ СПО «ККРИТ»</w:t>
      </w:r>
      <w:r>
        <w:rPr>
          <w:rFonts w:ascii="Times New Roman" w:hAnsi="Times New Roman" w:eastAsia="Times New Roman" w:cs="Times New Roman"/>
          <w:color w:val="000000"/>
          <w:lang w:val="ru-RU"/>
        </w:rPr>
        <w:t xml:space="preserve"> Астахова Э.В.</w:t>
      </w:r>
    </w:p>
    <w:p w14:paraId="618FFDED">
      <w:pPr>
        <w:shd w:val="clear" w:color="auto" w:fill="FFFFFF"/>
        <w:spacing w:line="276" w:lineRule="auto"/>
        <w:jc w:val="both"/>
        <w:rPr>
          <w:rFonts w:ascii="Times New Roman" w:hAnsi="Times New Roman" w:eastAsia="Times New Roman" w:cs="Times New Roman"/>
          <w:color w:val="000000"/>
          <w:lang w:val="ru-RU"/>
        </w:rPr>
      </w:pPr>
      <w:r>
        <w:rPr>
          <w:rFonts w:ascii="Times New Roman" w:hAnsi="Times New Roman" w:eastAsia="Times New Roman" w:cs="Times New Roman"/>
          <w:color w:val="000000"/>
        </w:rPr>
        <w:t xml:space="preserve">Преподавателем высшей категории КГБПОУ СПО «ККРИТ» </w:t>
      </w:r>
      <w:r>
        <w:rPr>
          <w:rFonts w:ascii="Times New Roman" w:hAnsi="Times New Roman" w:eastAsia="Times New Roman" w:cs="Times New Roman"/>
          <w:color w:val="000000"/>
          <w:lang w:val="ru-RU"/>
        </w:rPr>
        <w:t>Татарников А.В.</w:t>
      </w:r>
    </w:p>
    <w:p w14:paraId="6C0D6AAD">
      <w:pPr>
        <w:shd w:val="clear" w:color="auto" w:fill="FFFFFF"/>
        <w:spacing w:line="276" w:lineRule="auto"/>
        <w:jc w:val="both"/>
        <w:rPr>
          <w:rFonts w:ascii="Times New Roman" w:hAnsi="Times New Roman" w:eastAsia="Times New Roman" w:cs="Times New Roman"/>
          <w:color w:val="000000"/>
          <w:lang w:val="ru-RU"/>
        </w:rPr>
      </w:pPr>
    </w:p>
    <w:p w14:paraId="59C2592B">
      <w:pPr>
        <w:shd w:val="clear" w:color="auto" w:fill="FFFFFF"/>
        <w:spacing w:line="276" w:lineRule="auto"/>
        <w:jc w:val="both"/>
        <w:rPr>
          <w:rFonts w:ascii="Times New Roman" w:hAnsi="Times New Roman" w:eastAsia="Times New Roman" w:cs="Times New Roman"/>
          <w:sz w:val="28"/>
          <w:szCs w:val="28"/>
        </w:rPr>
      </w:pPr>
    </w:p>
    <w:p w14:paraId="2EDF6EE1">
      <w:pPr>
        <w:spacing w:line="360" w:lineRule="auto"/>
        <w:rPr>
          <w:rFonts w:ascii="Times New Roman" w:hAnsi="Times New Roman" w:eastAsia="Times New Roman" w:cs="Times New Roman"/>
        </w:rPr>
      </w:pPr>
      <w:r>
        <w:rPr>
          <w:rFonts w:ascii="Times New Roman" w:hAnsi="Times New Roman" w:eastAsia="Times New Roman" w:cs="Times New Roman"/>
        </w:rPr>
        <w:t>РАССМОТРЕНО</w:t>
      </w:r>
    </w:p>
    <w:p w14:paraId="4CAD7D89">
      <w:pPr>
        <w:spacing w:line="360" w:lineRule="auto"/>
        <w:rPr>
          <w:rFonts w:ascii="Times New Roman" w:hAnsi="Times New Roman" w:eastAsia="Times New Roman" w:cs="Times New Roman"/>
        </w:rPr>
      </w:pPr>
      <w:r>
        <w:rPr>
          <w:rFonts w:ascii="Times New Roman" w:hAnsi="Times New Roman" w:eastAsia="Times New Roman" w:cs="Times New Roman"/>
        </w:rPr>
        <w:t>на заседании цикловой комиссии преподавателей</w:t>
      </w:r>
    </w:p>
    <w:p w14:paraId="36B5DBC5">
      <w:pPr>
        <w:spacing w:line="360" w:lineRule="auto"/>
        <w:rPr>
          <w:rFonts w:ascii="Times New Roman" w:hAnsi="Times New Roman" w:eastAsia="Times New Roman" w:cs="Times New Roman"/>
        </w:rPr>
      </w:pPr>
      <w:r>
        <w:rPr>
          <w:rFonts w:ascii="Times New Roman" w:hAnsi="Times New Roman" w:eastAsia="SimSun" w:cs="Times New Roman"/>
          <w:color w:val="000000"/>
          <w:lang w:val="ru-RU" w:eastAsia="zh-CN" w:bidi="ar"/>
        </w:rPr>
        <w:t>Информатика и вычислительная техника №2</w:t>
      </w:r>
    </w:p>
    <w:p w14:paraId="79BCD6BA">
      <w:pPr>
        <w:spacing w:line="360" w:lineRule="auto"/>
        <w:rPr>
          <w:rFonts w:ascii="Times New Roman" w:hAnsi="Times New Roman" w:eastAsia="Times New Roman" w:cs="Times New Roman"/>
        </w:rPr>
      </w:pPr>
      <w:r>
        <w:rPr>
          <w:rFonts w:ascii="Times New Roman" w:hAnsi="Times New Roman" w:eastAsia="Times New Roman" w:cs="Times New Roman"/>
        </w:rPr>
        <w:t xml:space="preserve">Протокол №___ от «___» ___________ 2025 г.  </w:t>
      </w:r>
    </w:p>
    <w:p w14:paraId="5C868652">
      <w:pPr>
        <w:spacing w:line="360" w:lineRule="auto"/>
        <w:rPr>
          <w:rFonts w:ascii="Times New Roman" w:hAnsi="Times New Roman" w:eastAsia="Times New Roman" w:cs="Times New Roman"/>
          <w:lang w:val="ru-RU"/>
        </w:rPr>
      </w:pPr>
      <w:r>
        <w:rPr>
          <w:rFonts w:ascii="Times New Roman" w:hAnsi="Times New Roman" w:eastAsia="Times New Roman" w:cs="Times New Roman"/>
        </w:rPr>
        <w:t xml:space="preserve">Председатель ЦК __________________ </w:t>
      </w:r>
      <w:r>
        <w:rPr>
          <w:rFonts w:ascii="Times New Roman" w:hAnsi="Times New Roman" w:eastAsia="Times New Roman" w:cs="Times New Roman"/>
          <w:lang w:val="ru-RU"/>
        </w:rPr>
        <w:t>А.В. Татарников</w:t>
      </w:r>
    </w:p>
    <w:p w14:paraId="2FDBCF3B">
      <w:pPr>
        <w:shd w:val="clear" w:color="auto" w:fill="FFFFFF"/>
        <w:spacing w:line="276" w:lineRule="auto"/>
        <w:jc w:val="both"/>
        <w:rPr>
          <w:rFonts w:ascii="Times New Roman" w:hAnsi="Times New Roman" w:eastAsia="Times New Roman" w:cs="Times New Roman"/>
        </w:rPr>
      </w:pPr>
    </w:p>
    <w:p w14:paraId="1EA9E34D">
      <w:pPr>
        <w:shd w:val="clear" w:color="auto" w:fill="FFFFFF"/>
        <w:spacing w:line="276" w:lineRule="auto"/>
        <w:jc w:val="both"/>
        <w:rPr>
          <w:rFonts w:ascii="Times New Roman" w:hAnsi="Times New Roman" w:eastAsia="Times New Roman" w:cs="Times New Roman"/>
        </w:rPr>
      </w:pPr>
    </w:p>
    <w:p w14:paraId="7681C4C8">
      <w:pPr>
        <w:shd w:val="clear" w:color="auto" w:fill="FFFFFF"/>
        <w:spacing w:line="276" w:lineRule="auto"/>
        <w:jc w:val="both"/>
        <w:rPr>
          <w:rFonts w:ascii="Times New Roman" w:hAnsi="Times New Roman" w:eastAsia="Times New Roman" w:cs="Times New Roman"/>
        </w:rPr>
      </w:pPr>
    </w:p>
    <w:p w14:paraId="6B671541">
      <w:pPr>
        <w:shd w:val="clear" w:color="auto" w:fill="FFFFFF"/>
        <w:spacing w:line="276" w:lineRule="auto"/>
        <w:jc w:val="both"/>
        <w:rPr>
          <w:rFonts w:ascii="Times New Roman" w:hAnsi="Times New Roman" w:eastAsia="Times New Roman" w:cs="Times New Roman"/>
        </w:rPr>
      </w:pPr>
    </w:p>
    <w:p w14:paraId="6CA74E54">
      <w:pPr>
        <w:shd w:val="clear" w:color="auto" w:fill="FFFFFF"/>
        <w:spacing w:line="276" w:lineRule="auto"/>
        <w:jc w:val="both"/>
        <w:rPr>
          <w:rFonts w:ascii="Times New Roman" w:hAnsi="Times New Roman" w:eastAsia="Times New Roman" w:cs="Times New Roman"/>
        </w:rPr>
      </w:pPr>
    </w:p>
    <w:p w14:paraId="6974E61F">
      <w:pPr>
        <w:spacing w:line="276" w:lineRule="auto"/>
        <w:rPr>
          <w:rFonts w:ascii="Times New Roman" w:hAnsi="Times New Roman" w:eastAsia="Times New Roman" w:cs="Times New Roman"/>
          <w:color w:val="000000"/>
        </w:rPr>
      </w:pPr>
      <w:r>
        <w:rPr>
          <w:rFonts w:ascii="Times New Roman" w:hAnsi="Times New Roman" w:eastAsia="Times New Roman" w:cs="Times New Roman"/>
          <w:color w:val="000000"/>
        </w:rPr>
        <w:t>Ответственный редактор: зам. директора по учебной работе М.А. Полютова</w:t>
      </w:r>
    </w:p>
    <w:p w14:paraId="44AD2BF9">
      <w:pPr>
        <w:spacing w:line="276" w:lineRule="auto"/>
        <w:rPr>
          <w:rFonts w:ascii="Times New Roman" w:hAnsi="Times New Roman" w:eastAsia="Times New Roman" w:cs="Times New Roman"/>
          <w:color w:val="000000"/>
        </w:rPr>
      </w:pPr>
    </w:p>
    <w:p w14:paraId="427CBAD6">
      <w:pPr>
        <w:spacing w:line="276" w:lineRule="auto"/>
        <w:rPr>
          <w:rFonts w:ascii="Times New Roman" w:hAnsi="Times New Roman" w:eastAsia="Times New Roman" w:cs="Times New Roman"/>
          <w:color w:val="000000"/>
        </w:rPr>
      </w:pPr>
    </w:p>
    <w:p w14:paraId="4618733E">
      <w:pPr>
        <w:spacing w:line="276" w:lineRule="auto"/>
        <w:rPr>
          <w:rFonts w:ascii="Times New Roman" w:hAnsi="Times New Roman" w:eastAsia="Times New Roman" w:cs="Times New Roman"/>
          <w:color w:val="000000"/>
        </w:rPr>
      </w:pPr>
    </w:p>
    <w:p w14:paraId="3309E0A6">
      <w:pPr>
        <w:spacing w:line="276" w:lineRule="auto"/>
        <w:rPr>
          <w:rFonts w:ascii="Times New Roman" w:hAnsi="Times New Roman" w:eastAsia="Times New Roman" w:cs="Times New Roman"/>
          <w:color w:val="000000"/>
        </w:rPr>
      </w:pPr>
    </w:p>
    <w:p w14:paraId="1CFC12F4">
      <w:pPr>
        <w:spacing w:line="360" w:lineRule="auto"/>
        <w:rPr>
          <w:rFonts w:ascii="Times New Roman" w:hAnsi="Times New Roman" w:eastAsia="Times New Roman" w:cs="Times New Roman"/>
          <w:color w:val="000000"/>
        </w:rPr>
      </w:pPr>
      <w:r>
        <w:rPr>
          <w:rFonts w:ascii="Times New Roman" w:hAnsi="Times New Roman" w:eastAsia="Times New Roman" w:cs="Times New Roman"/>
          <w:color w:val="000000"/>
        </w:rPr>
        <w:t>Одобрено Методическим советом КГБПОУ СПО «ККРИТ»</w:t>
      </w:r>
    </w:p>
    <w:p w14:paraId="0D6FDB88">
      <w:pPr>
        <w:spacing w:line="360" w:lineRule="auto"/>
        <w:rPr>
          <w:rFonts w:ascii="Times New Roman" w:hAnsi="Times New Roman" w:eastAsia="Times New Roman" w:cs="Times New Roman"/>
          <w:color w:val="000000"/>
        </w:rPr>
      </w:pPr>
      <w:r>
        <w:rPr>
          <w:rFonts w:ascii="Times New Roman" w:hAnsi="Times New Roman" w:eastAsia="Times New Roman" w:cs="Times New Roman"/>
          <w:color w:val="000000"/>
        </w:rPr>
        <w:t>протокол № __ от «___» ______ 2025 г.</w:t>
      </w:r>
    </w:p>
    <w:p w14:paraId="1745AF6C">
      <w:pPr>
        <w:spacing w:line="360" w:lineRule="auto"/>
        <w:rPr>
          <w:rFonts w:ascii="Times New Roman" w:hAnsi="Times New Roman" w:eastAsia="Times New Roman" w:cs="Times New Roman"/>
          <w:color w:val="000000"/>
        </w:rPr>
      </w:pPr>
      <w:r>
        <w:rPr>
          <w:rFonts w:ascii="Times New Roman" w:hAnsi="Times New Roman" w:eastAsia="Times New Roman" w:cs="Times New Roman"/>
          <w:color w:val="000000"/>
        </w:rPr>
        <w:t>Председатель методического совета</w:t>
      </w:r>
    </w:p>
    <w:p w14:paraId="676792DB">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rPr>
        <w:t>Зам. директора по УР</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 М.А. Полютова</w:t>
      </w:r>
    </w:p>
    <w:p w14:paraId="2D175FE4">
      <w:pPr>
        <w:tabs>
          <w:tab w:val="left" w:pos="4699"/>
        </w:tabs>
        <w:spacing w:line="360" w:lineRule="auto"/>
        <w:rPr>
          <w:rFonts w:ascii="Times New Roman" w:hAnsi="Times New Roman" w:eastAsia="Times New Roman" w:cs="Times New Roman"/>
          <w:color w:val="000000"/>
          <w:lang w:val="ru-RU"/>
        </w:rPr>
      </w:pPr>
    </w:p>
    <w:p w14:paraId="7C3EC018">
      <w:pPr>
        <w:tabs>
          <w:tab w:val="left" w:pos="4699"/>
        </w:tabs>
        <w:spacing w:line="360" w:lineRule="auto"/>
        <w:rPr>
          <w:rFonts w:ascii="Times New Roman" w:hAnsi="Times New Roman" w:eastAsia="Times New Roman" w:cs="Times New Roman"/>
          <w:color w:val="000000"/>
          <w:lang w:val="ru-RU"/>
        </w:rPr>
      </w:pPr>
    </w:p>
    <w:p w14:paraId="099DD289">
      <w:pPr>
        <w:tabs>
          <w:tab w:val="left" w:pos="4699"/>
        </w:tabs>
        <w:spacing w:line="360" w:lineRule="auto"/>
        <w:rPr>
          <w:rFonts w:ascii="Times New Roman" w:hAnsi="Times New Roman" w:eastAsia="Times New Roman" w:cs="Times New Roman"/>
          <w:color w:val="000000"/>
          <w:lang w:val="ru-RU"/>
        </w:rPr>
      </w:pPr>
    </w:p>
    <w:p w14:paraId="228882F3">
      <w:pPr>
        <w:tabs>
          <w:tab w:val="left" w:pos="4699"/>
        </w:tabs>
        <w:spacing w:line="360" w:lineRule="auto"/>
        <w:rPr>
          <w:rFonts w:ascii="Times New Roman" w:hAnsi="Times New Roman" w:eastAsia="Times New Roman" w:cs="Times New Roman"/>
          <w:color w:val="000000"/>
          <w:lang w:val="ru-RU"/>
        </w:rPr>
      </w:pPr>
    </w:p>
    <w:p w14:paraId="2DE6C5B4">
      <w:pPr>
        <w:tabs>
          <w:tab w:val="left" w:pos="4699"/>
        </w:tabs>
        <w:spacing w:line="360" w:lineRule="auto"/>
        <w:rPr>
          <w:rFonts w:ascii="Times New Roman" w:hAnsi="Times New Roman" w:eastAsia="Times New Roman" w:cs="Times New Roman"/>
          <w:color w:val="000000"/>
          <w:lang w:val="ru-RU"/>
        </w:rPr>
      </w:pPr>
    </w:p>
    <w:p w14:paraId="43F47A76">
      <w:pPr>
        <w:tabs>
          <w:tab w:val="left" w:pos="4699"/>
        </w:tabs>
        <w:spacing w:line="360" w:lineRule="auto"/>
        <w:rPr>
          <w:rFonts w:ascii="Times New Roman" w:hAnsi="Times New Roman" w:eastAsia="Times New Roman" w:cs="Times New Roman"/>
          <w:color w:val="000000"/>
          <w:lang w:val="ru-RU"/>
        </w:rPr>
      </w:pPr>
    </w:p>
    <w:p w14:paraId="5E9A2AB9">
      <w:pPr>
        <w:tabs>
          <w:tab w:val="left" w:pos="4699"/>
        </w:tabs>
        <w:spacing w:line="360" w:lineRule="auto"/>
        <w:rPr>
          <w:rFonts w:ascii="Times New Roman" w:hAnsi="Times New Roman" w:eastAsia="Times New Roman" w:cs="Times New Roman"/>
          <w:color w:val="000000"/>
          <w:lang w:val="ru-RU"/>
        </w:rPr>
      </w:pPr>
    </w:p>
    <w:p w14:paraId="6F5FBFDC">
      <w:pPr>
        <w:tabs>
          <w:tab w:val="left" w:pos="4699"/>
        </w:tabs>
        <w:spacing w:line="360" w:lineRule="auto"/>
        <w:rPr>
          <w:rFonts w:ascii="Times New Roman" w:hAnsi="Times New Roman" w:eastAsia="Times New Roman" w:cs="Times New Roman"/>
          <w:color w:val="000000"/>
          <w:lang w:val="ru-RU"/>
        </w:rPr>
      </w:pPr>
    </w:p>
    <w:p w14:paraId="715745D9">
      <w:pPr>
        <w:tabs>
          <w:tab w:val="left" w:pos="4699"/>
        </w:tabs>
        <w:spacing w:line="360" w:lineRule="auto"/>
        <w:rPr>
          <w:rFonts w:ascii="Times New Roman" w:hAnsi="Times New Roman" w:eastAsia="Times New Roman" w:cs="Times New Roman"/>
          <w:color w:val="000000"/>
          <w:lang w:val="ru-RU"/>
        </w:rPr>
      </w:pPr>
    </w:p>
    <w:p w14:paraId="2210D180">
      <w:pPr>
        <w:tabs>
          <w:tab w:val="left" w:pos="4699"/>
        </w:tabs>
        <w:spacing w:line="360" w:lineRule="auto"/>
        <w:rPr>
          <w:rFonts w:ascii="Times New Roman" w:hAnsi="Times New Roman" w:eastAsia="Times New Roman" w:cs="Times New Roman"/>
          <w:color w:val="000000"/>
          <w:lang w:val="ru-RU"/>
        </w:rPr>
      </w:pPr>
    </w:p>
    <w:p w14:paraId="4B99A861">
      <w:pPr>
        <w:tabs>
          <w:tab w:val="left" w:pos="4699"/>
        </w:tabs>
        <w:spacing w:line="360" w:lineRule="auto"/>
        <w:rPr>
          <w:rFonts w:ascii="Times New Roman" w:hAnsi="Times New Roman" w:eastAsia="Times New Roman" w:cs="Times New Roman"/>
          <w:color w:val="000000"/>
          <w:lang w:val="ru-RU"/>
        </w:rPr>
      </w:pPr>
    </w:p>
    <w:p w14:paraId="27340907">
      <w:pPr>
        <w:tabs>
          <w:tab w:val="left" w:pos="4699"/>
        </w:tabs>
        <w:spacing w:line="360" w:lineRule="auto"/>
        <w:rPr>
          <w:rFonts w:ascii="Times New Roman" w:hAnsi="Times New Roman" w:eastAsia="Times New Roman" w:cs="Times New Roman"/>
          <w:color w:val="000000"/>
          <w:lang w:val="ru-RU"/>
        </w:rPr>
      </w:pPr>
    </w:p>
    <w:p w14:paraId="67CF2BA7">
      <w:pPr>
        <w:tabs>
          <w:tab w:val="left" w:pos="4699"/>
        </w:tabs>
        <w:spacing w:line="360" w:lineRule="auto"/>
        <w:rPr>
          <w:rFonts w:ascii="Times New Roman" w:hAnsi="Times New Roman" w:eastAsia="Times New Roman" w:cs="Times New Roman"/>
          <w:color w:val="000000"/>
          <w:lang w:val="ru-RU"/>
        </w:rPr>
      </w:pPr>
    </w:p>
    <w:p w14:paraId="231412AC">
      <w:pPr>
        <w:tabs>
          <w:tab w:val="left" w:pos="4699"/>
        </w:tabs>
        <w:spacing w:line="360" w:lineRule="auto"/>
        <w:rPr>
          <w:rFonts w:ascii="Times New Roman" w:hAnsi="Times New Roman" w:eastAsia="Times New Roman" w:cs="Times New Roman"/>
          <w:color w:val="000000"/>
          <w:lang w:val="ru-RU"/>
        </w:rPr>
      </w:pPr>
    </w:p>
    <w:p w14:paraId="7C4416F6">
      <w:pPr>
        <w:tabs>
          <w:tab w:val="left" w:pos="4699"/>
        </w:tabs>
        <w:spacing w:line="360" w:lineRule="auto"/>
        <w:rPr>
          <w:rFonts w:ascii="Times New Roman" w:hAnsi="Times New Roman" w:eastAsia="Times New Roman" w:cs="Times New Roman"/>
          <w:color w:val="000000"/>
          <w:lang w:val="ru-RU"/>
        </w:rPr>
      </w:pPr>
    </w:p>
    <w:p w14:paraId="221A894A">
      <w:pPr>
        <w:tabs>
          <w:tab w:val="left" w:pos="4699"/>
        </w:tabs>
        <w:spacing w:line="360" w:lineRule="auto"/>
        <w:rPr>
          <w:rFonts w:ascii="Times New Roman" w:hAnsi="Times New Roman" w:eastAsia="Times New Roman" w:cs="Times New Roman"/>
          <w:color w:val="000000"/>
          <w:lang w:val="ru-RU"/>
        </w:rPr>
      </w:pPr>
    </w:p>
    <w:p w14:paraId="1202D396">
      <w:pPr>
        <w:tabs>
          <w:tab w:val="left" w:pos="4699"/>
        </w:tabs>
        <w:spacing w:line="360" w:lineRule="auto"/>
        <w:rPr>
          <w:rFonts w:ascii="Times New Roman" w:hAnsi="Times New Roman" w:eastAsia="Times New Roman" w:cs="Times New Roman"/>
          <w:color w:val="000000"/>
          <w:lang w:val="ru-RU"/>
        </w:rPr>
      </w:pPr>
    </w:p>
    <w:p w14:paraId="567801D5">
      <w:pPr>
        <w:tabs>
          <w:tab w:val="left" w:pos="4699"/>
        </w:tabs>
        <w:spacing w:line="360" w:lineRule="auto"/>
        <w:rPr>
          <w:rFonts w:ascii="Times New Roman" w:hAnsi="Times New Roman" w:eastAsia="Times New Roman" w:cs="Times New Roman"/>
          <w:color w:val="000000"/>
          <w:lang w:val="ru-RU"/>
        </w:rPr>
      </w:pPr>
    </w:p>
    <w:p w14:paraId="273A1638">
      <w:pPr>
        <w:tabs>
          <w:tab w:val="left" w:pos="4699"/>
        </w:tabs>
        <w:spacing w:line="360" w:lineRule="auto"/>
        <w:rPr>
          <w:rFonts w:ascii="Times New Roman" w:hAnsi="Times New Roman" w:eastAsia="Times New Roman" w:cs="Times New Roman"/>
          <w:b/>
          <w:bCs/>
          <w:color w:val="000000"/>
          <w:lang w:val="ru-RU"/>
        </w:rPr>
      </w:pPr>
      <w:r>
        <w:rPr>
          <w:rFonts w:ascii="Times New Roman" w:hAnsi="Times New Roman" w:eastAsia="Times New Roman" w:cs="Times New Roman"/>
          <w:b/>
          <w:bCs/>
          <w:color w:val="000000"/>
          <w:lang w:val="ru-RU"/>
        </w:rPr>
        <w:t>Практическая работа № 7</w:t>
      </w:r>
    </w:p>
    <w:p w14:paraId="7A73228E">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Тема занятия: Создание триггеров.</w:t>
      </w:r>
    </w:p>
    <w:p w14:paraId="2E0194FA">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 xml:space="preserve">Цель практической работы: 1. Изучить порядок создания триггеров. </w:t>
      </w:r>
    </w:p>
    <w:p w14:paraId="0DBD0A2C">
      <w:pPr>
        <w:tabs>
          <w:tab w:val="left" w:pos="4699"/>
        </w:tabs>
        <w:spacing w:line="360" w:lineRule="auto"/>
        <w:rPr>
          <w:rFonts w:ascii="Times New Roman" w:hAnsi="Times New Roman" w:eastAsia="Times New Roman" w:cs="Times New Roman"/>
          <w:b/>
          <w:bCs/>
          <w:color w:val="000000"/>
          <w:lang w:val="ru-RU"/>
        </w:rPr>
      </w:pPr>
      <w:r>
        <w:rPr>
          <w:rFonts w:ascii="Times New Roman" w:hAnsi="Times New Roman" w:eastAsia="Times New Roman" w:cs="Times New Roman"/>
          <w:b/>
          <w:bCs/>
          <w:color w:val="000000"/>
          <w:lang w:val="ru-RU"/>
        </w:rPr>
        <w:t>ЗАДАНИЕ</w:t>
      </w:r>
    </w:p>
    <w:p w14:paraId="283BFB2C">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 xml:space="preserve">Триггеры служат для обеспечения целостности данных в MS SQL Server также, как и диаграммы. </w:t>
      </w:r>
    </w:p>
    <w:p w14:paraId="201FA1E0">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 xml:space="preserve">Триггеры — это аналог процедур обработчиков событий в Visual Basic. </w:t>
      </w:r>
    </w:p>
    <w:p w14:paraId="7891CE83">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 xml:space="preserve">T.е. они выполняют команды SQL, если происходят какие либо действия с таблицей (например, добавление, изменение или удаление записей). При помощи триггеров можно организовать автоматическое удаление записей из вторичной таблицы при удалении связанной с ними записи из первичной таблицы. Рассмотрим создание триггеров при помощи языка SQL. </w:t>
      </w:r>
    </w:p>
    <w:p w14:paraId="0CAC6404">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 xml:space="preserve">Создание триггеров в SQL Server существуют два вида триггеров: </w:t>
      </w:r>
    </w:p>
    <w:p w14:paraId="4C859AA2">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 xml:space="preserve">1. Триггеры, выполняемые после события, произошедшего с таблицей (полный аналог процедур событий в Visual Basic). </w:t>
      </w:r>
    </w:p>
    <w:p w14:paraId="3C8A26FF">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 xml:space="preserve">2. Триггеры, выполняемые вместо события, происходящего с таблицей. В этом случае событие (добавление, изменение или удаление записей) не выполняется, а вместо него выполняются SQL команды, заданные внутри триггера. </w:t>
      </w:r>
    </w:p>
    <w:p w14:paraId="1B06DEEE">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 xml:space="preserve">Первый вид триггеров применяется для обработки событий таблиц, а второй — для обеспечения целостности данных, т.е. удаление записей из вторичной таблицы при удалении связанной с ними записи из первичной таблицы. </w:t>
      </w:r>
    </w:p>
    <w:p w14:paraId="71A2FF37">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 xml:space="preserve">Замечание: Триггеры создаются для конкретной таблицы и выполняются автоматически, если с таблицей, для которой они были созданы, происходит событие (добавление, изменение или удаление записей). </w:t>
      </w:r>
    </w:p>
    <w:p w14:paraId="1525C803">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 xml:space="preserve">Перейдём к созданию триггеров. Создадим триггеры для таблицы «Студенты». Триггеры создаются отдельно для каждой таблицы и располагаются в обозревателе объектов в папке “Triggers” («Триггеры»). В нашем случае, папка “Triggers” («Триггеры») входит в состав таблицы «Студенты» (рис. 1). </w:t>
      </w:r>
    </w:p>
    <w:p w14:paraId="6576C546">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drawing>
          <wp:inline distT="0" distB="0" distL="0" distR="0">
            <wp:extent cx="1912620" cy="3680460"/>
            <wp:effectExtent l="0" t="0" r="0" b="0"/>
            <wp:docPr id="1409644312"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644312" name="Рисунок 2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1912620" cy="3680460"/>
                    </a:xfrm>
                    <a:prstGeom prst="rect">
                      <a:avLst/>
                    </a:prstGeom>
                    <a:noFill/>
                    <a:ln>
                      <a:noFill/>
                    </a:ln>
                  </pic:spPr>
                </pic:pic>
              </a:graphicData>
            </a:graphic>
          </wp:inline>
        </w:drawing>
      </w:r>
    </w:p>
    <w:p w14:paraId="187AF263">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Рисунок 1 — Папка «Триггеры» для таблицы «Студенты» в окне обозревателя объектов</w:t>
      </w:r>
    </w:p>
    <w:p w14:paraId="3FB17F48">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Для начала создадим триггер, выводящий сообщение «Запись добавлена» при добавлении записи в таблицу «Студенты». Создадим новый триггер, щёлкнув правой кнопкой мыши по папке “Triggers” («Триггеры») в таблице «Студенты» и в появившемся меню выбрав пункт “New Trigger” («Создать триггер»). Появится следующее окно с новым триггером (рис. 2):</w:t>
      </w:r>
    </w:p>
    <w:p w14:paraId="176CB34B">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drawing>
          <wp:inline distT="0" distB="0" distL="0" distR="0">
            <wp:extent cx="4343400" cy="3002280"/>
            <wp:effectExtent l="0" t="0" r="0" b="7620"/>
            <wp:docPr id="1668641219"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641219" name="Рисунок 2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4343400" cy="3002280"/>
                    </a:xfrm>
                    <a:prstGeom prst="rect">
                      <a:avLst/>
                    </a:prstGeom>
                    <a:noFill/>
                    <a:ln>
                      <a:noFill/>
                    </a:ln>
                  </pic:spPr>
                </pic:pic>
              </a:graphicData>
            </a:graphic>
          </wp:inline>
        </w:drawing>
      </w:r>
    </w:p>
    <w:p w14:paraId="4026F852">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Рисунок 2 — Окно с новым триггером</w:t>
      </w:r>
    </w:p>
    <w:p w14:paraId="321144D8">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 xml:space="preserve">Рассмотрим структуру триггеров: </w:t>
      </w:r>
    </w:p>
    <w:p w14:paraId="5B8AF140">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 xml:space="preserve">1. Область определения имени функции (Trigger_Name); </w:t>
      </w:r>
    </w:p>
    <w:p w14:paraId="7C561BD5">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 xml:space="preserve">2. Область, показывающая, для какой таблицы создаётся триггер (Table_Name); </w:t>
      </w:r>
    </w:p>
    <w:p w14:paraId="0E76B6B0">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 xml:space="preserve">3. Область, показывающая, когда выполнять триггер (INSERT — при создании записи в таблице, DELETE — при удалении и UPDATE — при изменении) и как его выполнять (ALTER — после выполнения операции, INSTEAD OF — вместо выполнения операции); </w:t>
      </w:r>
    </w:p>
    <w:p w14:paraId="7B4B3E99">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 xml:space="preserve">4. Тело триггера, содержит команды языка программирования запросов SQL. </w:t>
      </w:r>
    </w:p>
    <w:p w14:paraId="10AD6A6C">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 xml:space="preserve">В окне нового триггера наберите код, как показано на рисунке 3. </w:t>
      </w:r>
    </w:p>
    <w:p w14:paraId="67D86801">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drawing>
          <wp:inline distT="0" distB="0" distL="0" distR="0">
            <wp:extent cx="3124200" cy="3611880"/>
            <wp:effectExtent l="0" t="0" r="0" b="7620"/>
            <wp:docPr id="1357138908"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138908" name="Рисунок 2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3124200" cy="3611880"/>
                    </a:xfrm>
                    <a:prstGeom prst="rect">
                      <a:avLst/>
                    </a:prstGeom>
                    <a:noFill/>
                    <a:ln>
                      <a:noFill/>
                    </a:ln>
                  </pic:spPr>
                </pic:pic>
              </a:graphicData>
            </a:graphic>
          </wp:inline>
        </w:drawing>
      </w:r>
    </w:p>
    <w:p w14:paraId="741AE619">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Рисунок 3 — Текст триггера «Индикатор добавления» для таблицы «Студенты»</w:t>
      </w:r>
    </w:p>
    <w:p w14:paraId="46FA30F6">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 xml:space="preserve">Из рисунка 3 видно, что создаваемый триггер «Индикатор добавления» выполняется после добавления записи (AFTER INSERT) в таблицу «Студенты» (ON dbo.Студенты). После добавления записи триггер выведет на экран сообщение «Запись добавлена» (PRINT 'Запись добавлена'). </w:t>
      </w:r>
    </w:p>
    <w:p w14:paraId="07352C28">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Выполните набранный код, нажав кнопку (</w:t>
      </w:r>
      <w:r>
        <w:rPr>
          <w:rFonts w:ascii="Times New Roman" w:hAnsi="Times New Roman" w:eastAsia="Times New Roman" w:cs="Times New Roman"/>
          <w:color w:val="000000"/>
          <w:lang w:val="ru-RU"/>
        </w:rPr>
        <w:drawing>
          <wp:inline distT="0" distB="0" distL="0" distR="0">
            <wp:extent cx="1272540" cy="236220"/>
            <wp:effectExtent l="0" t="0" r="3810" b="0"/>
            <wp:docPr id="974257840"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257840" name="Рисунок 2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272540" cy="236220"/>
                    </a:xfrm>
                    <a:prstGeom prst="rect">
                      <a:avLst/>
                    </a:prstGeom>
                    <a:noFill/>
                    <a:ln>
                      <a:noFill/>
                    </a:ln>
                  </pic:spPr>
                </pic:pic>
              </a:graphicData>
            </a:graphic>
          </wp:inline>
        </w:drawing>
      </w:r>
      <w:r>
        <w:rPr>
          <w:rFonts w:ascii="Times New Roman" w:hAnsi="Times New Roman" w:eastAsia="Times New Roman" w:cs="Times New Roman"/>
          <w:color w:val="000000"/>
          <w:lang w:val="ru-RU"/>
        </w:rPr>
        <w:t xml:space="preserve"> ) на панели инструментов. В нижней части окна с кодом появится сообщение “Command(s) completed successfully.” («Выполнение команд успешно завершено.»). </w:t>
      </w:r>
    </w:p>
    <w:p w14:paraId="1DEBA565">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 xml:space="preserve">Проверим, как работает новый триггер. Создайте новый пустой запрос и в нём наберите следующую команду для добавления новой записи в таблицу «Студенты» (рис. 4): </w:t>
      </w:r>
    </w:p>
    <w:p w14:paraId="7434C345">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drawing>
          <wp:inline distT="0" distB="0" distL="0" distR="0">
            <wp:extent cx="2415540" cy="2705100"/>
            <wp:effectExtent l="0" t="0" r="3810" b="0"/>
            <wp:docPr id="860911365"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911365" name="Рисунок 2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2415540" cy="2705100"/>
                    </a:xfrm>
                    <a:prstGeom prst="rect">
                      <a:avLst/>
                    </a:prstGeom>
                    <a:noFill/>
                    <a:ln>
                      <a:noFill/>
                    </a:ln>
                  </pic:spPr>
                </pic:pic>
              </a:graphicData>
            </a:graphic>
          </wp:inline>
        </w:drawing>
      </w:r>
    </w:p>
    <w:p w14:paraId="27341505">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Рисунок 4 — Текст запроса для проверки работы триггера «Индикатор добавления» в таблицу «Студенты»</w:t>
      </w:r>
    </w:p>
    <w:p w14:paraId="14172A79">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Выполните набранную команду, нажав кнопку (</w:t>
      </w:r>
      <w:r>
        <w:rPr>
          <w:rFonts w:ascii="Times New Roman" w:hAnsi="Times New Roman" w:eastAsia="Times New Roman" w:cs="Times New Roman"/>
          <w:color w:val="000000"/>
          <w:lang w:val="ru-RU"/>
        </w:rPr>
        <w:drawing>
          <wp:inline distT="0" distB="0" distL="0" distR="0">
            <wp:extent cx="1165860" cy="213360"/>
            <wp:effectExtent l="0" t="0" r="0" b="0"/>
            <wp:docPr id="624251764"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251764" name="Рисунок 2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1165860" cy="213360"/>
                    </a:xfrm>
                    <a:prstGeom prst="rect">
                      <a:avLst/>
                    </a:prstGeom>
                    <a:noFill/>
                    <a:ln>
                      <a:noFill/>
                    </a:ln>
                  </pic:spPr>
                </pic:pic>
              </a:graphicData>
            </a:graphic>
          </wp:inline>
        </w:drawing>
      </w:r>
      <w:r>
        <w:rPr>
          <w:rFonts w:ascii="Times New Roman" w:hAnsi="Times New Roman" w:eastAsia="Times New Roman" w:cs="Times New Roman"/>
          <w:color w:val="000000"/>
          <w:lang w:val="ru-RU"/>
        </w:rPr>
        <w:t xml:space="preserve">) на панели инструментов. В таблицу будет добавлена новая запись, и триггер выведет сообщение «Запись добавлена» в нижней части экрана. </w:t>
      </w:r>
    </w:p>
    <w:p w14:paraId="57C52CA3">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 xml:space="preserve">Теперь создадим триггер, отображающий сообщение «Запись изменена». Создайте новый триггер, как в предыдущем случае. В окне нового триггера наберите следующий код (рис. 5): </w:t>
      </w:r>
    </w:p>
    <w:p w14:paraId="424E4A66">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 xml:space="preserve">Из рисунка 5 видно, что новый триггер «Индикатор изменения» выполняется после изменения записи (AFTER UPDATE) в таблице «Студенты» (ON dbo.Студенты). После изменения записи триггер выведет на экран сообщение «Запись изменена» (PRINT "Запись изменена"). </w:t>
      </w:r>
    </w:p>
    <w:p w14:paraId="5088F515">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 xml:space="preserve">Выполните набранный код. В нижней части окна с кодом появится сообщение «Command(s) completed successfully.» («Выполнение команд успешно завершено.»). </w:t>
      </w:r>
    </w:p>
    <w:p w14:paraId="312F1227">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drawing>
          <wp:inline distT="0" distB="0" distL="0" distR="0">
            <wp:extent cx="2651760" cy="3284220"/>
            <wp:effectExtent l="0" t="0" r="0" b="0"/>
            <wp:docPr id="918180414"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180414" name="Рисунок 2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651760" cy="3284220"/>
                    </a:xfrm>
                    <a:prstGeom prst="rect">
                      <a:avLst/>
                    </a:prstGeom>
                    <a:noFill/>
                    <a:ln>
                      <a:noFill/>
                    </a:ln>
                  </pic:spPr>
                </pic:pic>
              </a:graphicData>
            </a:graphic>
          </wp:inline>
        </w:drawing>
      </w:r>
    </w:p>
    <w:p w14:paraId="75D82EBE">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Рисунок 5 — Текст триггера «Индикатор изменения» для таблицы «Студенты»</w:t>
      </w:r>
    </w:p>
    <w:p w14:paraId="0186214B">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 xml:space="preserve">Проверим работоспособность созданного триггера. Создайте новый запрос и в нём наберите команду, представленную на рисунке 6: </w:t>
      </w:r>
    </w:p>
    <w:p w14:paraId="11B7EDE0">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drawing>
          <wp:inline distT="0" distB="0" distL="0" distR="0">
            <wp:extent cx="2141220" cy="739140"/>
            <wp:effectExtent l="0" t="0" r="0" b="3810"/>
            <wp:docPr id="2099033933"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033933" name="Рисунок 1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141220" cy="739140"/>
                    </a:xfrm>
                    <a:prstGeom prst="rect">
                      <a:avLst/>
                    </a:prstGeom>
                    <a:noFill/>
                    <a:ln>
                      <a:noFill/>
                    </a:ln>
                  </pic:spPr>
                </pic:pic>
              </a:graphicData>
            </a:graphic>
          </wp:inline>
        </w:drawing>
      </w:r>
    </w:p>
    <w:p w14:paraId="582D639F">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 xml:space="preserve">Рисунок 6 — Текст запроса для проверки работы триггера «Индикатор изменения» для таблицы «Студенты» </w:t>
      </w:r>
    </w:p>
    <w:p w14:paraId="6053A769">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Выполните набранную команду, нажав кнопку (</w:t>
      </w:r>
      <w:r>
        <w:rPr>
          <w:rFonts w:ascii="Times New Roman" w:hAnsi="Times New Roman" w:eastAsia="Times New Roman" w:cs="Times New Roman"/>
          <w:color w:val="000000"/>
          <w:lang w:val="ru-RU"/>
        </w:rPr>
        <w:drawing>
          <wp:inline distT="0" distB="0" distL="0" distR="0">
            <wp:extent cx="1242060" cy="228600"/>
            <wp:effectExtent l="0" t="0" r="0" b="0"/>
            <wp:docPr id="746826813"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826813" name="Рисунок 1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1242060" cy="228600"/>
                    </a:xfrm>
                    <a:prstGeom prst="rect">
                      <a:avLst/>
                    </a:prstGeom>
                    <a:noFill/>
                    <a:ln>
                      <a:noFill/>
                    </a:ln>
                  </pic:spPr>
                </pic:pic>
              </a:graphicData>
            </a:graphic>
          </wp:inline>
        </w:drawing>
      </w:r>
      <w:r>
        <w:rPr>
          <w:rFonts w:ascii="Times New Roman" w:hAnsi="Times New Roman" w:eastAsia="Times New Roman" w:cs="Times New Roman"/>
          <w:color w:val="000000"/>
          <w:lang w:val="ru-RU"/>
        </w:rPr>
        <w:t>) на панели инструментов.</w:t>
      </w:r>
    </w:p>
    <w:p w14:paraId="044A44CF">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В таблице будет изменена указанная запись, и триггер выведет сообщение «Запись изменена».</w:t>
      </w:r>
    </w:p>
    <w:p w14:paraId="303E6EA0">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 xml:space="preserve">Для полноты картины создадим триггер, выводящий сообщение при удалении записи из таблицы «Студенты». Создайте новый триггер и в нём наберите код, показанный на рисунке 7. </w:t>
      </w:r>
    </w:p>
    <w:p w14:paraId="6626B728">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drawing>
          <wp:inline distT="0" distB="0" distL="0" distR="0">
            <wp:extent cx="2560320" cy="3139440"/>
            <wp:effectExtent l="0" t="0" r="0" b="3810"/>
            <wp:docPr id="2033096084"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096084" name="Рисунок 1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560320" cy="3139440"/>
                    </a:xfrm>
                    <a:prstGeom prst="rect">
                      <a:avLst/>
                    </a:prstGeom>
                    <a:noFill/>
                    <a:ln>
                      <a:noFill/>
                    </a:ln>
                  </pic:spPr>
                </pic:pic>
              </a:graphicData>
            </a:graphic>
          </wp:inline>
        </w:drawing>
      </w:r>
    </w:p>
    <w:p w14:paraId="764D5ADC">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Рисунок 7 — Текст триггера «Индикатор удаления» для таблицы «Студенты»</w:t>
      </w:r>
    </w:p>
    <w:p w14:paraId="10A3A841">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 xml:space="preserve">Создаваемый триггер «Индикатор удаления» выполняется после удаления записи (ALTER DELETE) из таблицы «Студенты» (ON dbo.Студенты). После удаления записи триггер выводит сообщение «Запись удалена» (PRINT "Запись удалена"). </w:t>
      </w:r>
    </w:p>
    <w:p w14:paraId="717A82AD">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 xml:space="preserve">Выполните код, представленный на рисунке 84. В нижней части окна с кодом появится сообщение «Command(s) completed successfully.» («Выполнение команд успешно завершено.»). </w:t>
      </w:r>
    </w:p>
    <w:p w14:paraId="03F4287A">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 xml:space="preserve">Проверим работу триггера «Индикатор удаления», удалив созданную ранее запись из таблицы «Студенты». Для этого создайте новый запрос и в нём наберите следующую команду (рис. 8): </w:t>
      </w:r>
    </w:p>
    <w:p w14:paraId="48C18D16">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drawing>
          <wp:inline distT="0" distB="0" distL="0" distR="0">
            <wp:extent cx="1889760" cy="533400"/>
            <wp:effectExtent l="0" t="0" r="0" b="0"/>
            <wp:docPr id="408198221"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198221" name="Рисунок 1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1889760" cy="533400"/>
                    </a:xfrm>
                    <a:prstGeom prst="rect">
                      <a:avLst/>
                    </a:prstGeom>
                    <a:noFill/>
                    <a:ln>
                      <a:noFill/>
                    </a:ln>
                  </pic:spPr>
                </pic:pic>
              </a:graphicData>
            </a:graphic>
          </wp:inline>
        </w:drawing>
      </w:r>
    </w:p>
    <w:p w14:paraId="444E6ABF">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Рисунок 8 — Текст запроса для проверки работы триггера «Индикатор удаления» из таблицы «Студенты»</w:t>
      </w:r>
    </w:p>
    <w:p w14:paraId="0F61EE7E">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 xml:space="preserve">Выполните вышеприведённую команду. После удаления записи триггер «Индикатор удаления» отобразит сообщение «Запись удалена». </w:t>
      </w:r>
    </w:p>
    <w:p w14:paraId="3B0707BA">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 xml:space="preserve">В заключение рассмотрим пример применения триггеров для обеспечения целостности данных. Создадим триггер «Удаление студента», который при удалении записи из таблицы «Студенты» сначала удаляет все связанные с ней записи из таблицы «Оценки», а затем удаляет саму запись из таблицы «Студенты», тем самым обеспечивается целостность данных. Создайте новый триггер и в нём наберите следующий код (рис. 9): </w:t>
      </w:r>
    </w:p>
    <w:p w14:paraId="17C04E01">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 xml:space="preserve">Создаваемый триггер «Удаление студента» выполняется вместо удаления записи (INSTEAD OF DELETE) из таблицы «Студенты» (ON dbo.Студенты). </w:t>
      </w:r>
    </w:p>
    <w:p w14:paraId="477D3143">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 xml:space="preserve">Замечание: При срабатывании триггера вместо удаления записи создаётся временная константа Deleted, содержащая имя таблицы, из которой должно было быть произведено удаление. </w:t>
      </w:r>
    </w:p>
    <w:p w14:paraId="28D7BA52">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 xml:space="preserve">После срабатывания триггера из таблицы «Оценки» удаляется запись, у которой значение поля «Код студента» равно значению такого же поля у удаляемой записи из таблицы «Студенты». Эту операцию выполняют следующие команды: </w:t>
      </w:r>
    </w:p>
    <w:p w14:paraId="7713B39A">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 xml:space="preserve">DELETE dbo.Оценки </w:t>
      </w:r>
    </w:p>
    <w:p w14:paraId="49DE16A7">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 xml:space="preserve">FROM Deleted </w:t>
      </w:r>
    </w:p>
    <w:p w14:paraId="6817DA4F">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 xml:space="preserve">WHERE Deleted.[Код студента] = Оценки.[Код студента] </w:t>
      </w:r>
    </w:p>
    <w:p w14:paraId="761EFA23">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 xml:space="preserve">Затем удаляется запись из таблицы «Студенты», которую удаляли до срабатывания триггера. Удаление выполняется следующими командами: </w:t>
      </w:r>
    </w:p>
    <w:p w14:paraId="1D6F1112">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 xml:space="preserve">DELETE dbo.Студенты </w:t>
      </w:r>
    </w:p>
    <w:p w14:paraId="48EE98DC">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 xml:space="preserve">FROM Deleted </w:t>
      </w:r>
    </w:p>
    <w:p w14:paraId="046B080B">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 xml:space="preserve">WHERE Deleted.[Код студента] = Студенты.[Код студента] </w:t>
      </w:r>
    </w:p>
    <w:p w14:paraId="1920327D">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drawing>
          <wp:inline distT="0" distB="0" distL="0" distR="0">
            <wp:extent cx="2956560" cy="3787140"/>
            <wp:effectExtent l="0" t="0" r="0" b="3810"/>
            <wp:docPr id="2856083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60835" name="Рисунок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956560" cy="3787140"/>
                    </a:xfrm>
                    <a:prstGeom prst="rect">
                      <a:avLst/>
                    </a:prstGeom>
                    <a:noFill/>
                    <a:ln>
                      <a:noFill/>
                    </a:ln>
                  </pic:spPr>
                </pic:pic>
              </a:graphicData>
            </a:graphic>
          </wp:inline>
        </w:drawing>
      </w:r>
    </w:p>
    <w:p w14:paraId="033DAA80">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Рисунок 9 — Текст триггера «Удаление студента»</w:t>
      </w:r>
    </w:p>
    <w:p w14:paraId="6FC28FBE">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 xml:space="preserve">Выполните код, представленный на рисунке 9. В нижней части окна с кодом появится сообщение «Command(s) completed successfully.» («Выполнение команд успешно завершено.»). </w:t>
      </w:r>
    </w:p>
    <w:p w14:paraId="1611626A">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 xml:space="preserve">Проверим, как работает триггер «Удаление студента». Для этого создайте новый запрос и в нём наберите следующий код (рис. 10): </w:t>
      </w:r>
    </w:p>
    <w:p w14:paraId="33F946C3">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drawing>
          <wp:inline distT="0" distB="0" distL="0" distR="0">
            <wp:extent cx="2628900" cy="838200"/>
            <wp:effectExtent l="0" t="0" r="0" b="0"/>
            <wp:docPr id="237637901"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637901" name="Рисунок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628900" cy="838200"/>
                    </a:xfrm>
                    <a:prstGeom prst="rect">
                      <a:avLst/>
                    </a:prstGeom>
                    <a:noFill/>
                    <a:ln>
                      <a:noFill/>
                    </a:ln>
                  </pic:spPr>
                </pic:pic>
              </a:graphicData>
            </a:graphic>
          </wp:inline>
        </w:drawing>
      </w:r>
    </w:p>
    <w:p w14:paraId="7D1C80E6">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Рисунок 10 — Текст запроса для проверки работы триггера «Удаление студента»</w:t>
      </w:r>
    </w:p>
    <w:p w14:paraId="498A047F">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 xml:space="preserve">При срабатывании триггера сначала из таблицы «Оценки» удалятся все связанные с удаляемой записью записи, а затем удаляется сама удаляемая запись из таблицы «Студенты», при этом сохраняется целостность данных. </w:t>
      </w:r>
    </w:p>
    <w:p w14:paraId="4EDB493D">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 xml:space="preserve">Замечание: Хотелось бы заметить, что без использования триггера «Удаление студента» нам бы не удалось удалить запись из таблицы «Студенты». Команда удаления была бы заблокирована диаграммой базы данных во избежание нарушения целостности данных. </w:t>
      </w:r>
    </w:p>
    <w:p w14:paraId="4D957F7A">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 xml:space="preserve">Контрольные вопросы: </w:t>
      </w:r>
    </w:p>
    <w:p w14:paraId="7B484EBF">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 xml:space="preserve">1) Что такое триггер? </w:t>
      </w:r>
    </w:p>
    <w:p w14:paraId="2001F704">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 xml:space="preserve">2) Какие типы триггеров бывают? </w:t>
      </w:r>
    </w:p>
    <w:p w14:paraId="066E1139">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 xml:space="preserve">3) Где сохраняются триггеры? </w:t>
      </w:r>
    </w:p>
    <w:p w14:paraId="47977719">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 xml:space="preserve">4) Какой порядок создания триггеров? </w:t>
      </w:r>
    </w:p>
    <w:p w14:paraId="18C0C730">
      <w:pPr>
        <w:tabs>
          <w:tab w:val="left" w:pos="4699"/>
        </w:tabs>
        <w:spacing w:line="360" w:lineRule="auto"/>
        <w:rPr>
          <w:rFonts w:ascii="Times New Roman" w:hAnsi="Times New Roman" w:eastAsia="Times New Roman" w:cs="Times New Roman"/>
          <w:color w:val="000000"/>
          <w:lang w:val="ru-RU"/>
        </w:rPr>
      </w:pPr>
      <w:r>
        <w:rPr>
          <w:rFonts w:ascii="Times New Roman" w:hAnsi="Times New Roman" w:eastAsia="Times New Roman" w:cs="Times New Roman"/>
          <w:color w:val="000000"/>
          <w:lang w:val="ru-RU"/>
        </w:rPr>
        <w:t>5) Какие параметры имеет триггер?</w:t>
      </w:r>
    </w:p>
    <w:p w14:paraId="5F9D2133">
      <w:pPr>
        <w:tabs>
          <w:tab w:val="left" w:pos="4699"/>
        </w:tabs>
        <w:spacing w:line="360" w:lineRule="auto"/>
        <w:rPr>
          <w:rFonts w:ascii="Times New Roman" w:hAnsi="Times New Roman" w:eastAsia="Times New Roman" w:cs="Times New Roman"/>
          <w:color w:val="000000"/>
          <w:lang w:val="ru-RU"/>
        </w:rPr>
      </w:pPr>
    </w:p>
    <w:p w14:paraId="0B79C67C">
      <w:pPr>
        <w:shd w:val="clear" w:color="auto" w:fill="FFFFFF"/>
        <w:spacing w:line="276" w:lineRule="auto"/>
        <w:jc w:val="both"/>
        <w:rPr>
          <w:rFonts w:ascii="Times New Roman" w:hAnsi="Times New Roman" w:eastAsia="Times New Roman" w:cs="Times New Roman"/>
        </w:rPr>
      </w:pPr>
    </w:p>
    <w:p w14:paraId="59C03E3D">
      <w:pPr>
        <w:shd w:val="clear" w:color="auto" w:fill="FFFFFF"/>
        <w:jc w:val="center"/>
        <w:rPr>
          <w:rFonts w:ascii="Times New Roman" w:hAnsi="Times New Roman" w:eastAsia="Times New Roman" w:cs="Times New Roman"/>
          <w:color w:val="111115"/>
          <w:sz w:val="20"/>
          <w:szCs w:val="20"/>
        </w:rPr>
      </w:pPr>
    </w:p>
    <w:p w14:paraId="3F209708"/>
    <w:p w14:paraId="604EE4D2"/>
    <w:p w14:paraId="4DAD411A"/>
    <w:p w14:paraId="0AA7631B"/>
    <w:p w14:paraId="5291C26C"/>
    <w:p w14:paraId="3CDC8B3E"/>
    <w:p w14:paraId="73D6937A"/>
    <w:p w14:paraId="09E493E1"/>
    <w:p w14:paraId="2109C93A"/>
    <w:p w14:paraId="0F79692D"/>
    <w:p w14:paraId="3FC4922E"/>
    <w:p w14:paraId="7328B657"/>
    <w:p w14:paraId="7BE81A51"/>
    <w:p w14:paraId="1246993A"/>
    <w:p w14:paraId="39710D07"/>
    <w:p w14:paraId="410D9FE8"/>
    <w:p w14:paraId="42BC635E"/>
    <w:p w14:paraId="503CF00E"/>
    <w:p w14:paraId="4CD219EF"/>
    <w:p w14:paraId="3339BF4A"/>
    <w:p w14:paraId="496C4F13"/>
    <w:p w14:paraId="5B2279E5"/>
    <w:p w14:paraId="54AB38E8"/>
    <w:p w14:paraId="47B2F9A4">
      <w:pPr>
        <w:ind w:firstLine="709"/>
        <w:jc w:val="both"/>
      </w:pPr>
    </w:p>
    <w:p w14:paraId="5892DD5D"/>
    <w:sectPr>
      <w:pgSz w:w="11906" w:h="16838"/>
      <w:pgMar w:top="1134" w:right="851" w:bottom="1134" w:left="1701" w:header="709" w:footer="709" w:gutter="0"/>
      <w:pgNumType w:start="1"/>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503050405090304"/>
    <w:charset w:val="CC"/>
    <w:family w:val="roman"/>
    <w:pitch w:val="default"/>
    <w:sig w:usb0="E0000AFF" w:usb1="00007843" w:usb2="00000001" w:usb3="00000000" w:csb0="400001BF" w:csb1="DFF70000"/>
  </w:font>
  <w:font w:name="宋体">
    <w:altName w:val="SimSun"/>
    <w:panose1 w:val="02010600030101010101"/>
    <w:charset w:val="86"/>
    <w:family w:val="auto"/>
    <w:pitch w:val="variable"/>
    <w:sig w:usb0="00000003" w:usb1="080E0000" w:usb2="00000010" w:usb3="00000000" w:csb0="00040001" w:csb1="00000000"/>
  </w:font>
  <w:font w:name="SimSun">
    <w:altName w:val="汉仪书宋二KW"/>
    <w:panose1 w:val="00000000000000000000"/>
    <w:charset w:val="86"/>
    <w:family w:val="auto"/>
    <w:pitch w:val="default"/>
    <w:sig w:usb0="00000000" w:usb1="00000000" w:usb2="00000000" w:usb3="00000000" w:csb0="00000000" w:csb1="00000000"/>
  </w:font>
  <w:font w:name="Arial">
    <w:panose1 w:val="020B0604020202090204"/>
    <w:charset w:val="00"/>
    <w:family w:val="swiss"/>
    <w:pitch w:val="default"/>
    <w:sig w:usb0="E0000AFF" w:usb1="00007843" w:usb2="00000001" w:usb3="00000000" w:csb0="400001BF" w:csb1="DFF70000"/>
  </w:font>
  <w:font w:name="SimHei">
    <w:altName w:val="汉仪中黑KW"/>
    <w:panose1 w:val="02010600030101010101"/>
    <w:charset w:val="00"/>
    <w:family w:val="auto"/>
    <w:pitch w:val="default"/>
    <w:sig w:usb0="00000001" w:usb1="080E0000" w:usb2="00000010" w:usb3="00000000" w:csb0="00040000" w:csb1="00000000"/>
  </w:font>
  <w:font w:name="Courier New">
    <w:panose1 w:val="02070409020205090404"/>
    <w:charset w:val="00"/>
    <w:family w:val="modern"/>
    <w:pitch w:val="default"/>
    <w:sig w:usb0="E0000AFF" w:usb1="40007843" w:usb2="00000001" w:usb3="00000000" w:csb0="400001BF" w:csb1="DFF70000"/>
  </w:font>
  <w:font w:name="Wingdings">
    <w:panose1 w:val="05000000000000000000"/>
    <w:charset w:val="00"/>
    <w:family w:val="auto"/>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SimSun">
    <w:altName w:val="汉仪书宋二KW"/>
    <w:panose1 w:val="02010600030101010101"/>
    <w:charset w:val="86"/>
    <w:family w:val="auto"/>
    <w:pitch w:val="default"/>
    <w:sig w:usb0="00000000" w:usb1="00000000" w:usb2="00000010" w:usb3="00000000" w:csb0="00040001" w:csb1="00000000"/>
  </w:font>
  <w:font w:name="Calibri Light">
    <w:altName w:val="Helvetica Neue"/>
    <w:panose1 w:val="020F0302020204030204"/>
    <w:charset w:val="CC"/>
    <w:family w:val="swiss"/>
    <w:pitch w:val="default"/>
    <w:sig w:usb0="00000000" w:usb1="00000000" w:usb2="00000009" w:usb3="00000000" w:csb0="000001FF" w:csb1="00000000"/>
  </w:font>
  <w:font w:name="等线 Light">
    <w:altName w:val="汉仪中等线KW"/>
    <w:panose1 w:val="00000000000000000000"/>
    <w:charset w:val="00"/>
    <w:family w:val="auto"/>
    <w:pitch w:val="default"/>
    <w:sig w:usb0="00000000" w:usb1="00000000" w:usb2="00000000" w:usb3="00000000" w:csb0="00000000" w:csb1="00000000"/>
  </w:font>
  <w:font w:name="Times New Roman Regular">
    <w:panose1 w:val="02020503050405090304"/>
    <w:charset w:val="00"/>
    <w:family w:val="auto"/>
    <w:pitch w:val="default"/>
    <w:sig w:usb0="E0000AFF" w:usb1="00007843" w:usb2="00000001" w:usb3="00000000" w:csb0="400001BF" w:csb1="DFF70000"/>
  </w:font>
  <w:font w:name="汉仪书宋二KW">
    <w:panose1 w:val="00020600040101010101"/>
    <w:charset w:val="86"/>
    <w:family w:val="auto"/>
    <w:pitch w:val="default"/>
    <w:sig w:usb0="A00002BF" w:usb1="18EF7CFA" w:usb2="00000016" w:usb3="00000000" w:csb0="00040000" w:csb1="00000000"/>
  </w:font>
  <w:font w:name="汉仪中黑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汉仪中等线KW">
    <w:panose1 w:val="01010104010101010101"/>
    <w:charset w:val="86"/>
    <w:family w:val="auto"/>
    <w:pitch w:val="default"/>
    <w:sig w:usb0="800002BF" w:usb1="004F7CFA" w:usb2="00000000" w:usb3="00000000" w:csb0="00040001" w:csb1="00000000"/>
  </w:font>
  <w:font w:name="Calibri Light">
    <w:altName w:val="Helvetica Neue"/>
    <w:panose1 w:val="00000000000000000000"/>
    <w:charset w:val="00"/>
    <w:family w:val="auto"/>
    <w:pitch w:val="default"/>
    <w:sig w:usb0="00000000" w:usb1="00000000" w:usb2="00000000" w:usb3="00000000" w:csb0="0000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4"/>
  <w:bordersDoNotSurroundHeader w:val="0"/>
  <w:bordersDoNotSurroundFooter w:val="0"/>
  <w:documentProtection w:enforcement="0"/>
  <w:defaultTabStop w:val="708"/>
  <w:displayHorizontalDrawingGridEvery w:val="1"/>
  <w:displayVerticalDrawingGridEvery w:val="1"/>
  <w:noPunctuationKerning w:val="1"/>
  <w:characterSpacingControl w:val="doNotCompress"/>
  <w:footnotePr>
    <w:footnote w:id="0"/>
    <w:footnote w:id="1"/>
  </w:footnotePr>
  <w:endnotePr>
    <w:endnote w:id="0"/>
    <w:endnote w:id="1"/>
  </w:endnotePr>
  <w:compat>
    <w:doNotExpandShiftReturn/>
    <w:doNotWrapTextWithPunct/>
    <w:doNotUseEastAsian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67167"/>
    <w:rsid w:val="00B8228C"/>
    <w:rsid w:val="00DA4E70"/>
    <w:rsid w:val="00E10E6B"/>
    <w:rsid w:val="00E67167"/>
    <w:rsid w:val="5FF5C094"/>
    <w:rsid w:val="ED768B2B"/>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SimSun" w:cs="Times New Roman"/>
      </w:rPr>
    </w:rPrDefault>
    <w:pPrDefault/>
  </w:docDefaults>
  <w:latentStyles w:count="260" w:defQFormat="0" w:defUnhideWhenUsed="1" w:defSemiHidden="1" w:defUIPriority="99" w:defLockedState="0">
    <w:lsdException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uiPriority w:val="0"/>
    <w:pPr>
      <w:widowControl w:val="0"/>
      <w:spacing w:after="0" w:line="240" w:lineRule="auto"/>
    </w:pPr>
    <w:rPr>
      <w:rFonts w:ascii="Courier New" w:hAnsi="Courier New" w:eastAsia="Courier New" w:cs="Courier New"/>
      <w:kern w:val="0"/>
      <w:sz w:val="24"/>
      <w:szCs w:val="24"/>
      <w:lang w:val="ru" w:eastAsia="ru-RU" w:bidi="ar-SA"/>
      <w14:ligatures w14:val="none"/>
    </w:rPr>
  </w:style>
  <w:style w:type="paragraph" w:styleId="2">
    <w:name w:val="heading 1"/>
    <w:basedOn w:val="1"/>
    <w:next w:val="1"/>
    <w:link w:val="15"/>
    <w:qFormat/>
    <w:uiPriority w:val="9"/>
    <w:pPr>
      <w:keepNext/>
      <w:keepLines/>
      <w:spacing w:before="360" w:after="80"/>
      <w:outlineLvl w:val="0"/>
    </w:pPr>
    <w:rPr>
      <w:rFonts w:asciiTheme="majorHAnsi" w:hAnsiTheme="majorHAnsi" w:eastAsiaTheme="majorEastAsia" w:cstheme="majorBidi"/>
      <w:color w:val="2F5597" w:themeColor="accent1" w:themeShade="BF"/>
      <w:sz w:val="40"/>
      <w:szCs w:val="40"/>
    </w:rPr>
  </w:style>
  <w:style w:type="paragraph" w:styleId="3">
    <w:name w:val="heading 2"/>
    <w:basedOn w:val="1"/>
    <w:next w:val="1"/>
    <w:link w:val="16"/>
    <w:semiHidden/>
    <w:unhideWhenUsed/>
    <w:qFormat/>
    <w:uiPriority w:val="9"/>
    <w:pPr>
      <w:keepNext/>
      <w:keepLines/>
      <w:spacing w:before="160" w:after="80"/>
      <w:outlineLvl w:val="1"/>
    </w:pPr>
    <w:rPr>
      <w:rFonts w:asciiTheme="majorHAnsi" w:hAnsiTheme="majorHAnsi" w:eastAsiaTheme="majorEastAsia" w:cstheme="majorBidi"/>
      <w:color w:val="2F5597" w:themeColor="accent1" w:themeShade="BF"/>
      <w:sz w:val="32"/>
      <w:szCs w:val="32"/>
    </w:rPr>
  </w:style>
  <w:style w:type="paragraph" w:styleId="4">
    <w:name w:val="heading 3"/>
    <w:basedOn w:val="1"/>
    <w:next w:val="1"/>
    <w:link w:val="17"/>
    <w:semiHidden/>
    <w:unhideWhenUsed/>
    <w:qFormat/>
    <w:uiPriority w:val="9"/>
    <w:pPr>
      <w:keepNext/>
      <w:keepLines/>
      <w:spacing w:before="160" w:after="80"/>
      <w:outlineLvl w:val="2"/>
    </w:pPr>
    <w:rPr>
      <w:rFonts w:eastAsiaTheme="majorEastAsia" w:cstheme="majorBidi"/>
      <w:color w:val="2F5597" w:themeColor="accent1" w:themeShade="BF"/>
      <w:sz w:val="28"/>
      <w:szCs w:val="28"/>
    </w:rPr>
  </w:style>
  <w:style w:type="paragraph" w:styleId="5">
    <w:name w:val="heading 4"/>
    <w:basedOn w:val="1"/>
    <w:next w:val="1"/>
    <w:link w:val="18"/>
    <w:semiHidden/>
    <w:unhideWhenUsed/>
    <w:qFormat/>
    <w:uiPriority w:val="9"/>
    <w:pPr>
      <w:keepNext/>
      <w:keepLines/>
      <w:spacing w:before="80" w:after="40"/>
      <w:outlineLvl w:val="3"/>
    </w:pPr>
    <w:rPr>
      <w:rFonts w:eastAsiaTheme="majorEastAsia" w:cstheme="majorBidi"/>
      <w:i/>
      <w:iCs/>
      <w:color w:val="2F5597" w:themeColor="accent1" w:themeShade="BF"/>
    </w:rPr>
  </w:style>
  <w:style w:type="paragraph" w:styleId="6">
    <w:name w:val="heading 5"/>
    <w:basedOn w:val="1"/>
    <w:next w:val="1"/>
    <w:link w:val="19"/>
    <w:semiHidden/>
    <w:unhideWhenUsed/>
    <w:qFormat/>
    <w:uiPriority w:val="9"/>
    <w:pPr>
      <w:keepNext/>
      <w:keepLines/>
      <w:spacing w:before="80" w:after="40"/>
      <w:outlineLvl w:val="4"/>
    </w:pPr>
    <w:rPr>
      <w:rFonts w:eastAsiaTheme="majorEastAsia" w:cstheme="majorBidi"/>
      <w:color w:val="2F5597" w:themeColor="accent1" w:themeShade="BF"/>
    </w:rPr>
  </w:style>
  <w:style w:type="paragraph" w:styleId="7">
    <w:name w:val="heading 6"/>
    <w:basedOn w:val="1"/>
    <w:next w:val="1"/>
    <w:link w:val="20"/>
    <w:semiHidden/>
    <w:unhideWhenUsed/>
    <w:qFormat/>
    <w:uiPriority w:val="9"/>
    <w:pPr>
      <w:keepNext/>
      <w:keepLines/>
      <w:spacing w:before="40"/>
      <w:outlineLvl w:val="5"/>
    </w:pPr>
    <w:rPr>
      <w:rFonts w:eastAsiaTheme="majorEastAsia" w:cstheme="majorBidi"/>
      <w:i/>
      <w:iCs/>
      <w:color w:val="595959" w:themeColor="text1" w:themeTint="A6"/>
      <w14:textFill>
        <w14:solidFill>
          <w14:schemeClr w14:val="tx1">
            <w14:lumMod w14:val="65000"/>
            <w14:lumOff w14:val="35000"/>
          </w14:schemeClr>
        </w14:solidFill>
      </w14:textFill>
    </w:rPr>
  </w:style>
  <w:style w:type="paragraph" w:styleId="8">
    <w:name w:val="heading 7"/>
    <w:basedOn w:val="1"/>
    <w:next w:val="1"/>
    <w:link w:val="21"/>
    <w:semiHidden/>
    <w:unhideWhenUsed/>
    <w:qFormat/>
    <w:uiPriority w:val="9"/>
    <w:pPr>
      <w:keepNext/>
      <w:keepLines/>
      <w:spacing w:before="40"/>
      <w:outlineLvl w:val="6"/>
    </w:pPr>
    <w:rPr>
      <w:rFonts w:eastAsiaTheme="majorEastAsia" w:cstheme="majorBidi"/>
      <w:color w:val="595959" w:themeColor="text1" w:themeTint="A6"/>
      <w14:textFill>
        <w14:solidFill>
          <w14:schemeClr w14:val="tx1">
            <w14:lumMod w14:val="65000"/>
            <w14:lumOff w14:val="35000"/>
          </w14:schemeClr>
        </w14:solidFill>
      </w14:textFill>
    </w:rPr>
  </w:style>
  <w:style w:type="paragraph" w:styleId="9">
    <w:name w:val="heading 8"/>
    <w:basedOn w:val="1"/>
    <w:next w:val="1"/>
    <w:link w:val="22"/>
    <w:semiHidden/>
    <w:unhideWhenUsed/>
    <w:qFormat/>
    <w:uiPriority w:val="9"/>
    <w:pPr>
      <w:keepNext/>
      <w:keepLines/>
      <w:outlineLvl w:val="7"/>
    </w:pPr>
    <w:rPr>
      <w:rFonts w:eastAsiaTheme="majorEastAsia" w:cstheme="majorBidi"/>
      <w:i/>
      <w:iCs/>
      <w:color w:val="262626" w:themeColor="text1" w:themeTint="D9"/>
      <w14:textFill>
        <w14:solidFill>
          <w14:schemeClr w14:val="tx1">
            <w14:lumMod w14:val="85000"/>
            <w14:lumOff w14:val="15000"/>
          </w14:schemeClr>
        </w14:solidFill>
      </w14:textFill>
    </w:rPr>
  </w:style>
  <w:style w:type="paragraph" w:styleId="10">
    <w:name w:val="heading 9"/>
    <w:basedOn w:val="1"/>
    <w:next w:val="1"/>
    <w:link w:val="23"/>
    <w:semiHidden/>
    <w:unhideWhenUsed/>
    <w:qFormat/>
    <w:uiPriority w:val="9"/>
    <w:pPr>
      <w:keepNext/>
      <w:keepLines/>
      <w:outlineLvl w:val="8"/>
    </w:pPr>
    <w:rPr>
      <w:rFonts w:eastAsiaTheme="majorEastAsia" w:cstheme="majorBidi"/>
      <w:color w:val="262626" w:themeColor="text1" w:themeTint="D9"/>
      <w14:textFill>
        <w14:solidFill>
          <w14:schemeClr w14:val="tx1">
            <w14:lumMod w14:val="85000"/>
            <w14:lumOff w14:val="15000"/>
          </w14:schemeClr>
        </w14:solidFill>
      </w14:textFill>
    </w:rPr>
  </w:style>
  <w:style w:type="character" w:default="1" w:styleId="11">
    <w:name w:val="Default Paragraph Font"/>
    <w:unhideWhenUsed/>
    <w:uiPriority w:val="1"/>
  </w:style>
  <w:style w:type="table" w:default="1" w:styleId="12">
    <w:name w:val="Normal Table"/>
    <w:semiHidden/>
    <w:unhideWhenUsed/>
    <w:uiPriority w:val="99"/>
    <w:tblPr>
      <w:tblCellMar>
        <w:top w:w="0" w:type="dxa"/>
        <w:left w:w="108" w:type="dxa"/>
        <w:bottom w:w="0" w:type="dxa"/>
        <w:right w:w="108" w:type="dxa"/>
      </w:tblCellMar>
    </w:tblPr>
  </w:style>
  <w:style w:type="paragraph" w:styleId="13">
    <w:name w:val="Subtitle"/>
    <w:basedOn w:val="1"/>
    <w:next w:val="1"/>
    <w:link w:val="25"/>
    <w:qFormat/>
    <w:uiPriority w:val="11"/>
    <w:rPr>
      <w:rFonts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14">
    <w:name w:val="Title"/>
    <w:basedOn w:val="1"/>
    <w:next w:val="1"/>
    <w:link w:val="24"/>
    <w:qFormat/>
    <w:uiPriority w:val="10"/>
    <w:pPr>
      <w:spacing w:after="80"/>
      <w:contextualSpacing/>
    </w:pPr>
    <w:rPr>
      <w:rFonts w:asciiTheme="majorHAnsi" w:hAnsiTheme="majorHAnsi" w:eastAsiaTheme="majorEastAsia" w:cstheme="majorBidi"/>
      <w:spacing w:val="-10"/>
      <w:kern w:val="28"/>
      <w:sz w:val="56"/>
      <w:szCs w:val="56"/>
    </w:rPr>
  </w:style>
  <w:style w:type="character" w:customStyle="1" w:styleId="15">
    <w:name w:val="Заголовок 1 Знак"/>
    <w:basedOn w:val="11"/>
    <w:link w:val="2"/>
    <w:uiPriority w:val="9"/>
    <w:rPr>
      <w:rFonts w:asciiTheme="majorHAnsi" w:hAnsiTheme="majorHAnsi" w:eastAsiaTheme="majorEastAsia" w:cstheme="majorBidi"/>
      <w:color w:val="2F5597" w:themeColor="accent1" w:themeShade="BF"/>
      <w:sz w:val="40"/>
      <w:szCs w:val="40"/>
    </w:rPr>
  </w:style>
  <w:style w:type="character" w:customStyle="1" w:styleId="16">
    <w:name w:val="Заголовок 2 Знак"/>
    <w:basedOn w:val="11"/>
    <w:link w:val="3"/>
    <w:semiHidden/>
    <w:uiPriority w:val="9"/>
    <w:rPr>
      <w:rFonts w:asciiTheme="majorHAnsi" w:hAnsiTheme="majorHAnsi" w:eastAsiaTheme="majorEastAsia" w:cstheme="majorBidi"/>
      <w:color w:val="2F5597" w:themeColor="accent1" w:themeShade="BF"/>
      <w:sz w:val="32"/>
      <w:szCs w:val="32"/>
    </w:rPr>
  </w:style>
  <w:style w:type="character" w:customStyle="1" w:styleId="17">
    <w:name w:val="Заголовок 3 Знак"/>
    <w:basedOn w:val="11"/>
    <w:link w:val="4"/>
    <w:semiHidden/>
    <w:uiPriority w:val="9"/>
    <w:rPr>
      <w:rFonts w:eastAsiaTheme="majorEastAsia" w:cstheme="majorBidi"/>
      <w:color w:val="2F5597" w:themeColor="accent1" w:themeShade="BF"/>
      <w:sz w:val="28"/>
      <w:szCs w:val="28"/>
    </w:rPr>
  </w:style>
  <w:style w:type="character" w:customStyle="1" w:styleId="18">
    <w:name w:val="Заголовок 4 Знак"/>
    <w:basedOn w:val="11"/>
    <w:link w:val="5"/>
    <w:semiHidden/>
    <w:uiPriority w:val="9"/>
    <w:rPr>
      <w:rFonts w:eastAsiaTheme="majorEastAsia" w:cstheme="majorBidi"/>
      <w:i/>
      <w:iCs/>
      <w:color w:val="2F5597" w:themeColor="accent1" w:themeShade="BF"/>
    </w:rPr>
  </w:style>
  <w:style w:type="character" w:customStyle="1" w:styleId="19">
    <w:name w:val="Заголовок 5 Знак"/>
    <w:basedOn w:val="11"/>
    <w:link w:val="6"/>
    <w:semiHidden/>
    <w:uiPriority w:val="9"/>
    <w:rPr>
      <w:rFonts w:eastAsiaTheme="majorEastAsia" w:cstheme="majorBidi"/>
      <w:color w:val="2F5597" w:themeColor="accent1" w:themeShade="BF"/>
    </w:rPr>
  </w:style>
  <w:style w:type="character" w:customStyle="1" w:styleId="20">
    <w:name w:val="Заголовок 6 Знак"/>
    <w:basedOn w:val="11"/>
    <w:link w:val="7"/>
    <w:semiHidden/>
    <w:uiPriority w:val="9"/>
    <w:rPr>
      <w:rFonts w:eastAsiaTheme="majorEastAsia" w:cstheme="majorBidi"/>
      <w:i/>
      <w:iCs/>
      <w:color w:val="595959" w:themeColor="text1" w:themeTint="A6"/>
      <w14:textFill>
        <w14:solidFill>
          <w14:schemeClr w14:val="tx1">
            <w14:lumMod w14:val="65000"/>
            <w14:lumOff w14:val="35000"/>
          </w14:schemeClr>
        </w14:solidFill>
      </w14:textFill>
    </w:rPr>
  </w:style>
  <w:style w:type="character" w:customStyle="1" w:styleId="21">
    <w:name w:val="Заголовок 7 Знак"/>
    <w:basedOn w:val="11"/>
    <w:link w:val="8"/>
    <w:semiHidden/>
    <w:uiPriority w:val="9"/>
    <w:rPr>
      <w:rFonts w:eastAsiaTheme="majorEastAsia" w:cstheme="majorBidi"/>
      <w:color w:val="595959" w:themeColor="text1" w:themeTint="A6"/>
      <w14:textFill>
        <w14:solidFill>
          <w14:schemeClr w14:val="tx1">
            <w14:lumMod w14:val="65000"/>
            <w14:lumOff w14:val="35000"/>
          </w14:schemeClr>
        </w14:solidFill>
      </w14:textFill>
    </w:rPr>
  </w:style>
  <w:style w:type="character" w:customStyle="1" w:styleId="22">
    <w:name w:val="Заголовок 8 Знак"/>
    <w:basedOn w:val="11"/>
    <w:link w:val="9"/>
    <w:semiHidden/>
    <w:uiPriority w:val="9"/>
    <w:rPr>
      <w:rFonts w:eastAsiaTheme="majorEastAsia" w:cstheme="majorBidi"/>
      <w:i/>
      <w:iCs/>
      <w:color w:val="262626" w:themeColor="text1" w:themeTint="D9"/>
      <w14:textFill>
        <w14:solidFill>
          <w14:schemeClr w14:val="tx1">
            <w14:lumMod w14:val="85000"/>
            <w14:lumOff w14:val="15000"/>
          </w14:schemeClr>
        </w14:solidFill>
      </w14:textFill>
    </w:rPr>
  </w:style>
  <w:style w:type="character" w:customStyle="1" w:styleId="23">
    <w:name w:val="Заголовок 9 Знак"/>
    <w:basedOn w:val="11"/>
    <w:link w:val="10"/>
    <w:semiHidden/>
    <w:uiPriority w:val="9"/>
    <w:rPr>
      <w:rFonts w:eastAsiaTheme="majorEastAsia" w:cstheme="majorBidi"/>
      <w:color w:val="262626" w:themeColor="text1" w:themeTint="D9"/>
      <w14:textFill>
        <w14:solidFill>
          <w14:schemeClr w14:val="tx1">
            <w14:lumMod w14:val="85000"/>
            <w14:lumOff w14:val="15000"/>
          </w14:schemeClr>
        </w14:solidFill>
      </w14:textFill>
    </w:rPr>
  </w:style>
  <w:style w:type="character" w:customStyle="1" w:styleId="24">
    <w:name w:val="Заголовок Знак"/>
    <w:basedOn w:val="11"/>
    <w:link w:val="14"/>
    <w:uiPriority w:val="10"/>
    <w:rPr>
      <w:rFonts w:asciiTheme="majorHAnsi" w:hAnsiTheme="majorHAnsi" w:eastAsiaTheme="majorEastAsia" w:cstheme="majorBidi"/>
      <w:spacing w:val="-10"/>
      <w:kern w:val="28"/>
      <w:sz w:val="56"/>
      <w:szCs w:val="56"/>
    </w:rPr>
  </w:style>
  <w:style w:type="character" w:customStyle="1" w:styleId="25">
    <w:name w:val="Подзаголовок Знак"/>
    <w:basedOn w:val="11"/>
    <w:link w:val="13"/>
    <w:uiPriority w:val="11"/>
    <w:rPr>
      <w:rFonts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26">
    <w:name w:val="Quote"/>
    <w:basedOn w:val="1"/>
    <w:next w:val="1"/>
    <w:link w:val="27"/>
    <w:qFormat/>
    <w:uiPriority w:val="29"/>
    <w:pPr>
      <w:spacing w:before="160"/>
      <w:jc w:val="center"/>
    </w:pPr>
    <w:rPr>
      <w:i/>
      <w:iCs/>
      <w:color w:val="404040" w:themeColor="text1" w:themeTint="BF"/>
      <w14:textFill>
        <w14:solidFill>
          <w14:schemeClr w14:val="tx1">
            <w14:lumMod w14:val="75000"/>
            <w14:lumOff w14:val="25000"/>
          </w14:schemeClr>
        </w14:solidFill>
      </w14:textFill>
    </w:rPr>
  </w:style>
  <w:style w:type="character" w:customStyle="1" w:styleId="27">
    <w:name w:val="Цитата 2 Знак"/>
    <w:basedOn w:val="11"/>
    <w:link w:val="26"/>
    <w:uiPriority w:val="29"/>
    <w:rPr>
      <w:i/>
      <w:iCs/>
      <w:color w:val="404040" w:themeColor="text1" w:themeTint="BF"/>
      <w14:textFill>
        <w14:solidFill>
          <w14:schemeClr w14:val="tx1">
            <w14:lumMod w14:val="75000"/>
            <w14:lumOff w14:val="25000"/>
          </w14:schemeClr>
        </w14:solidFill>
      </w14:textFill>
    </w:rPr>
  </w:style>
  <w:style w:type="paragraph" w:styleId="28">
    <w:name w:val="List Paragraph"/>
    <w:basedOn w:val="1"/>
    <w:qFormat/>
    <w:uiPriority w:val="34"/>
    <w:pPr>
      <w:ind w:left="720"/>
      <w:contextualSpacing/>
    </w:pPr>
  </w:style>
  <w:style w:type="character" w:customStyle="1" w:styleId="29">
    <w:name w:val="Intense Emphasis"/>
    <w:basedOn w:val="11"/>
    <w:qFormat/>
    <w:uiPriority w:val="21"/>
    <w:rPr>
      <w:i/>
      <w:iCs/>
      <w:color w:val="2F5597" w:themeColor="accent1" w:themeShade="BF"/>
    </w:rPr>
  </w:style>
  <w:style w:type="paragraph" w:styleId="30">
    <w:name w:val="Intense Quote"/>
    <w:basedOn w:val="1"/>
    <w:next w:val="1"/>
    <w:link w:val="31"/>
    <w:qFormat/>
    <w:uiPriority w:val="30"/>
    <w:pPr>
      <w:pBdr>
        <w:top w:val="single" w:color="2F5496" w:themeColor="accent1" w:themeShade="BF" w:sz="4" w:space="10"/>
        <w:bottom w:val="single" w:color="2F5496" w:themeColor="accent1" w:themeShade="BF" w:sz="4" w:space="10"/>
      </w:pBdr>
      <w:spacing w:before="360" w:after="360"/>
      <w:ind w:left="864" w:right="864"/>
      <w:jc w:val="center"/>
    </w:pPr>
    <w:rPr>
      <w:i/>
      <w:iCs/>
      <w:color w:val="2F5597" w:themeColor="accent1" w:themeShade="BF"/>
    </w:rPr>
  </w:style>
  <w:style w:type="character" w:customStyle="1" w:styleId="31">
    <w:name w:val="Выделенная цитата Знак"/>
    <w:basedOn w:val="11"/>
    <w:link w:val="30"/>
    <w:uiPriority w:val="30"/>
    <w:rPr>
      <w:i/>
      <w:iCs/>
      <w:color w:val="2F5597" w:themeColor="accent1" w:themeShade="BF"/>
    </w:rPr>
  </w:style>
  <w:style w:type="character" w:customStyle="1" w:styleId="32">
    <w:name w:val="Intense Reference"/>
    <w:basedOn w:val="11"/>
    <w:qFormat/>
    <w:uiPriority w:val="32"/>
    <w:rPr>
      <w:b/>
      <w:bCs/>
      <w:smallCaps/>
      <w:color w:val="2F5597" w:themeColor="accent1" w:themeShade="BF"/>
      <w:spacing w:val="5"/>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11</Pages>
  <Words>1378</Words>
  <Characters>7861</Characters>
  <Lines>65</Lines>
  <Paragraphs>18</Paragraphs>
  <TotalTime>2</TotalTime>
  <ScaleCrop>false</ScaleCrop>
  <LinksUpToDate>false</LinksUpToDate>
  <CharactersWithSpaces>9221</CharactersWithSpaces>
  <Application>WPS Office_12.1.23152.23152_F1E327BC-269C-435d-A152-05C5408002CA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2025-12-01T01:51:00Z</dcterms:created>
  <dc:creator>Эля Астахова</dc:creator>
  <cp:lastModifiedBy>Ксения Татарникова</cp:lastModifiedBy>
  <dcterms:modified xsi:type="dcterms:W3CDTF">2025-12-05T23:40:05Z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1033-12.1.23152.23152</vt:lpwstr>
  </property>
  <property fmtid="{D5CDD505-2E9C-101B-9397-08002B2CF9AE}" pid="3" name="ICV">
    <vt:lpwstr>2EB4A461FBE10822F6073369A0DB904C_42</vt:lpwstr>
  </property>
</Properties>
</file>